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79DD2" w14:textId="607C6CEC" w:rsidR="004B6004" w:rsidRDefault="00000000">
      <w:pPr>
        <w:spacing w:after="480"/>
        <w:jc w:val="right"/>
        <w:rPr>
          <w:rFonts w:ascii="Arial" w:eastAsia="Arial" w:hAnsi="Arial" w:cs="Arial"/>
          <w:b/>
          <w:bCs/>
          <w:smallCaps/>
          <w:sz w:val="24"/>
          <w:szCs w:val="24"/>
        </w:rPr>
      </w:pPr>
      <w:r>
        <w:rPr>
          <w:rFonts w:ascii="Arial" w:eastAsia="Arial" w:hAnsi="Arial" w:cs="Arial"/>
          <w:sz w:val="24"/>
          <w:szCs w:val="24"/>
        </w:rPr>
        <w:t xml:space="preserve">Uruaçu, </w:t>
      </w:r>
      <w:r w:rsidR="00D56BEA">
        <w:rPr>
          <w:rFonts w:ascii="Arial" w:eastAsia="Arial" w:hAnsi="Arial" w:cs="Arial"/>
          <w:sz w:val="24"/>
          <w:szCs w:val="24"/>
        </w:rPr>
        <w:t>1</w:t>
      </w:r>
      <w:r>
        <w:rPr>
          <w:rFonts w:ascii="Arial" w:eastAsia="Arial" w:hAnsi="Arial" w:cs="Arial"/>
          <w:sz w:val="24"/>
          <w:szCs w:val="24"/>
        </w:rPr>
        <w:t xml:space="preserve"> de </w:t>
      </w:r>
      <w:r w:rsidR="00BC2108">
        <w:rPr>
          <w:rFonts w:ascii="Arial" w:eastAsia="Arial" w:hAnsi="Arial" w:cs="Arial"/>
          <w:sz w:val="24"/>
          <w:szCs w:val="24"/>
        </w:rPr>
        <w:t xml:space="preserve">setembro </w:t>
      </w:r>
      <w:r>
        <w:rPr>
          <w:rFonts w:ascii="Arial" w:eastAsia="Arial" w:hAnsi="Arial" w:cs="Arial"/>
          <w:sz w:val="24"/>
          <w:szCs w:val="24"/>
        </w:rPr>
        <w:t>de 2026.</w:t>
      </w:r>
    </w:p>
    <w:p w14:paraId="501E4699" w14:textId="77777777" w:rsidR="004B6004" w:rsidRDefault="00000000">
      <w:pPr>
        <w:spacing w:line="360" w:lineRule="auto"/>
        <w:jc w:val="both"/>
        <w:rPr>
          <w:rFonts w:ascii="Arial" w:eastAsia="Arial" w:hAnsi="Arial" w:cs="Arial"/>
          <w:b/>
          <w:bCs/>
          <w:smallCaps/>
          <w:sz w:val="24"/>
          <w:szCs w:val="24"/>
        </w:rPr>
      </w:pPr>
      <w:r>
        <w:rPr>
          <w:rFonts w:ascii="Arial" w:eastAsia="Arial" w:hAnsi="Arial" w:cs="Arial"/>
          <w:b/>
          <w:bCs/>
          <w:smallCaps/>
          <w:sz w:val="24"/>
          <w:szCs w:val="24"/>
        </w:rPr>
        <w:t>Superintendência de Monitoramento dos Contratos de Gestão e Convênios</w:t>
      </w:r>
      <w:r>
        <w:rPr>
          <w:b/>
          <w:bCs/>
          <w:smallCaps/>
          <w:sz w:val="24"/>
          <w:szCs w:val="24"/>
        </w:rPr>
        <w:t xml:space="preserve"> </w:t>
      </w:r>
      <w:r>
        <w:rPr>
          <w:rFonts w:ascii="Arial" w:eastAsia="Arial" w:hAnsi="Arial" w:cs="Arial"/>
          <w:b/>
          <w:bCs/>
          <w:smallCaps/>
          <w:sz w:val="24"/>
          <w:szCs w:val="24"/>
        </w:rPr>
        <w:t xml:space="preserve">| Secretaria de Estado da Saúde de Goiás. </w:t>
      </w:r>
    </w:p>
    <w:p w14:paraId="34873619" w14:textId="77777777" w:rsidR="004B6004" w:rsidRDefault="004B6004">
      <w:pPr>
        <w:spacing w:line="360" w:lineRule="auto"/>
        <w:jc w:val="both"/>
        <w:rPr>
          <w:rFonts w:ascii="Arial" w:eastAsia="Arial" w:hAnsi="Arial" w:cs="Arial"/>
          <w:b/>
          <w:bCs/>
          <w:smallCaps/>
          <w:sz w:val="24"/>
          <w:szCs w:val="24"/>
        </w:rPr>
      </w:pPr>
    </w:p>
    <w:p w14:paraId="423320BE" w14:textId="77777777" w:rsidR="004B6004" w:rsidRDefault="00000000">
      <w:pPr>
        <w:spacing w:line="360" w:lineRule="auto"/>
        <w:jc w:val="both"/>
        <w:rPr>
          <w:rFonts w:ascii="Arial" w:eastAsia="Arial" w:hAnsi="Arial" w:cs="Arial"/>
          <w:b/>
          <w:bCs/>
        </w:rPr>
      </w:pPr>
      <w:r>
        <w:rPr>
          <w:rFonts w:ascii="Arial" w:eastAsia="Arial" w:hAnsi="Arial" w:cs="Arial"/>
          <w:b/>
          <w:bCs/>
        </w:rPr>
        <w:t>-  Assunto:</w:t>
      </w:r>
      <w:r>
        <w:rPr>
          <w:rFonts w:ascii="Arial" w:eastAsia="Arial" w:hAnsi="Arial" w:cs="Arial"/>
        </w:rPr>
        <w:t xml:space="preserve"> </w:t>
      </w:r>
      <w:r>
        <w:rPr>
          <w:rFonts w:ascii="Arial" w:eastAsia="Arial" w:hAnsi="Arial" w:cs="Arial"/>
          <w:b/>
          <w:bCs/>
          <w:u w:val="single"/>
        </w:rPr>
        <w:t>Informações Portal da Transparência</w:t>
      </w:r>
      <w:r>
        <w:rPr>
          <w:rFonts w:ascii="Arial" w:eastAsia="Arial" w:hAnsi="Arial" w:cs="Arial"/>
          <w:b/>
          <w:bCs/>
        </w:rPr>
        <w:t xml:space="preserve"> </w:t>
      </w:r>
    </w:p>
    <w:p w14:paraId="3E7BF3B0" w14:textId="77777777" w:rsidR="004B6004" w:rsidRPr="001471B4" w:rsidRDefault="00000000">
      <w:pPr>
        <w:spacing w:after="0" w:line="360" w:lineRule="auto"/>
        <w:jc w:val="both"/>
        <w:rPr>
          <w:rFonts w:ascii="Arial" w:eastAsia="Arial" w:hAnsi="Arial" w:cs="Arial"/>
          <w:sz w:val="20"/>
          <w:szCs w:val="20"/>
        </w:rPr>
      </w:pPr>
      <w:r w:rsidRPr="001471B4">
        <w:rPr>
          <w:rFonts w:ascii="Arial" w:eastAsia="Arial" w:hAnsi="Arial" w:cs="Arial"/>
          <w:b/>
          <w:bCs/>
          <w:sz w:val="20"/>
          <w:szCs w:val="20"/>
        </w:rPr>
        <w:t xml:space="preserve">- Referente: </w:t>
      </w:r>
      <w:r w:rsidRPr="001471B4">
        <w:rPr>
          <w:rFonts w:ascii="Arial" w:eastAsia="Arial" w:hAnsi="Arial" w:cs="Arial"/>
          <w:sz w:val="20"/>
          <w:szCs w:val="20"/>
        </w:rPr>
        <w:t>Bens Imóveis</w:t>
      </w:r>
    </w:p>
    <w:p w14:paraId="34407889" w14:textId="20A5435A" w:rsidR="004B6004" w:rsidRPr="001471B4" w:rsidRDefault="00000000">
      <w:pPr>
        <w:spacing w:after="0" w:line="360" w:lineRule="auto"/>
        <w:jc w:val="both"/>
        <w:rPr>
          <w:rFonts w:ascii="Arial" w:eastAsia="Arial" w:hAnsi="Arial" w:cs="Arial"/>
          <w:sz w:val="20"/>
          <w:szCs w:val="20"/>
        </w:rPr>
      </w:pPr>
      <w:r w:rsidRPr="001471B4">
        <w:rPr>
          <w:rFonts w:ascii="Arial" w:eastAsia="Arial" w:hAnsi="Arial" w:cs="Arial"/>
          <w:b/>
          <w:bCs/>
          <w:sz w:val="20"/>
          <w:szCs w:val="20"/>
        </w:rPr>
        <w:t xml:space="preserve">- Fundamento Legal: </w:t>
      </w:r>
      <w:r w:rsidRPr="001471B4">
        <w:rPr>
          <w:rFonts w:ascii="Arial" w:eastAsia="Arial" w:hAnsi="Arial" w:cs="Arial"/>
          <w:sz w:val="20"/>
          <w:szCs w:val="20"/>
        </w:rPr>
        <w:t>Art. 7º, VI da Lei Federal n° 12.527/2011, artigo 6, §1º, X da Lei Estadual n° 18.025/2013, Item 14 - j, § 2º, Art. 20 da Lei Estadual nº 21.740/2022, Art. 11, VI alínea “a” da Resolução Normativa nº 4/2025 TCE-GO, item 2.4 da Minuta Padrão do Contrato de Gestão-PGE</w:t>
      </w:r>
      <w:r w:rsidR="001471B4">
        <w:rPr>
          <w:rFonts w:ascii="Arial" w:eastAsia="Arial" w:hAnsi="Arial" w:cs="Arial"/>
          <w:sz w:val="20"/>
          <w:szCs w:val="20"/>
        </w:rPr>
        <w:t>.</w:t>
      </w:r>
    </w:p>
    <w:p w14:paraId="285CF231" w14:textId="77777777" w:rsidR="004B6004" w:rsidRDefault="004B6004">
      <w:pPr>
        <w:spacing w:after="0" w:line="360" w:lineRule="auto"/>
        <w:jc w:val="both"/>
        <w:rPr>
          <w:rFonts w:ascii="Arial" w:eastAsia="Arial" w:hAnsi="Arial" w:cs="Arial"/>
        </w:rPr>
      </w:pPr>
    </w:p>
    <w:p w14:paraId="10C41426" w14:textId="77777777" w:rsidR="004B6004" w:rsidRDefault="004B6004">
      <w:pPr>
        <w:spacing w:after="0" w:line="360" w:lineRule="auto"/>
        <w:jc w:val="both"/>
        <w:rPr>
          <w:rFonts w:ascii="Arial" w:eastAsia="Arial" w:hAnsi="Arial" w:cs="Arial"/>
          <w:b/>
          <w:bCs/>
        </w:rPr>
      </w:pPr>
    </w:p>
    <w:p w14:paraId="4D45C12F" w14:textId="2414C4D9" w:rsidR="004B6004" w:rsidRDefault="00465447">
      <w:pPr>
        <w:spacing w:after="0" w:line="360" w:lineRule="auto"/>
        <w:jc w:val="center"/>
        <w:rPr>
          <w:rFonts w:ascii="Arial" w:eastAsia="Arial" w:hAnsi="Arial" w:cs="Arial"/>
          <w:b/>
          <w:bCs/>
          <w:sz w:val="28"/>
          <w:szCs w:val="28"/>
          <w:u w:val="single"/>
        </w:rPr>
      </w:pPr>
      <w:r>
        <w:rPr>
          <w:rFonts w:ascii="Arial" w:eastAsia="Arial" w:hAnsi="Arial" w:cs="Arial"/>
          <w:b/>
          <w:bCs/>
          <w:sz w:val="28"/>
          <w:szCs w:val="28"/>
          <w:u w:val="single"/>
        </w:rPr>
        <w:t>DECLARAÇÃO</w:t>
      </w:r>
    </w:p>
    <w:p w14:paraId="0810F794" w14:textId="77777777" w:rsidR="004B6004" w:rsidRDefault="004B6004">
      <w:pPr>
        <w:spacing w:after="0" w:line="360" w:lineRule="auto"/>
        <w:jc w:val="center"/>
        <w:rPr>
          <w:rFonts w:ascii="Arial" w:eastAsia="Arial" w:hAnsi="Arial" w:cs="Arial"/>
          <w:b/>
          <w:bCs/>
          <w:sz w:val="28"/>
          <w:szCs w:val="28"/>
          <w:u w:val="single"/>
        </w:rPr>
      </w:pPr>
    </w:p>
    <w:p w14:paraId="0DF69188" w14:textId="77777777" w:rsidR="004B6004" w:rsidRDefault="004B6004">
      <w:pPr>
        <w:spacing w:after="0" w:line="360" w:lineRule="auto"/>
        <w:jc w:val="center"/>
        <w:rPr>
          <w:rFonts w:ascii="Arial" w:eastAsia="Arial" w:hAnsi="Arial" w:cs="Arial"/>
          <w:sz w:val="24"/>
          <w:szCs w:val="24"/>
        </w:rPr>
      </w:pPr>
    </w:p>
    <w:p w14:paraId="4739BAB0" w14:textId="4009F690" w:rsidR="004B6004" w:rsidRPr="00D56BEA" w:rsidRDefault="00000000">
      <w:pPr>
        <w:spacing w:after="0" w:line="360" w:lineRule="auto"/>
        <w:ind w:firstLine="2835"/>
        <w:jc w:val="both"/>
        <w:rPr>
          <w:rFonts w:ascii="Arial" w:eastAsia="Arial" w:hAnsi="Arial" w:cs="Arial"/>
          <w:color w:val="000000" w:themeColor="text1"/>
          <w:sz w:val="24"/>
          <w:szCs w:val="24"/>
          <w:u w:val="single"/>
        </w:rPr>
      </w:pPr>
      <w:bookmarkStart w:id="0" w:name="_heading=h.sy6wkyiuzjyk" w:colFirst="0" w:colLast="0"/>
      <w:bookmarkEnd w:id="0"/>
      <w:r w:rsidRPr="00D56BEA">
        <w:rPr>
          <w:rFonts w:ascii="Arial" w:eastAsia="Arial" w:hAnsi="Arial" w:cs="Arial"/>
          <w:b/>
          <w:bCs/>
          <w:color w:val="000000" w:themeColor="text1"/>
          <w:sz w:val="24"/>
          <w:szCs w:val="24"/>
        </w:rPr>
        <w:t>IMED – </w:t>
      </w:r>
      <w:r w:rsidRPr="00D56BEA">
        <w:rPr>
          <w:rFonts w:ascii="Arial" w:eastAsia="Arial" w:hAnsi="Arial" w:cs="Arial"/>
          <w:b/>
          <w:bCs/>
          <w:smallCaps/>
          <w:color w:val="000000" w:themeColor="text1"/>
          <w:sz w:val="24"/>
          <w:szCs w:val="24"/>
        </w:rPr>
        <w:t>Instituto de Medicina, Estudos e Desenvolvimento</w:t>
      </w:r>
      <w:r w:rsidRPr="00D56BEA">
        <w:rPr>
          <w:rFonts w:ascii="Arial" w:eastAsia="Arial" w:hAnsi="Arial" w:cs="Arial"/>
          <w:b/>
          <w:bCs/>
          <w:color w:val="000000" w:themeColor="text1"/>
          <w:sz w:val="24"/>
          <w:szCs w:val="24"/>
        </w:rPr>
        <w:t>, </w:t>
      </w:r>
      <w:r w:rsidRPr="00D56BEA">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Conj. 34, Bela Vista, São Paulo-SP, CEP.: 01.332-000 (CNPJ/MF n˚. 19.324.171/0001-02), e filial na Cidade de Uruaçu, Estado de Goiás, sita na Rua Anápolis, Qd.28, Lt.09-A, Sala 03, Centro, Uruaçu-GO, CEP: 76.400-000 (CNPJ/MF nº 19.324.171/0008-70), atual gestor do Hospital Estadual do Centro-Norte Goiano (HCN), neste ato representado na forma do seu Estatuto Social por seu Diretor </w:t>
      </w:r>
      <w:r w:rsidR="005A7B48">
        <w:rPr>
          <w:rFonts w:ascii="Arial" w:eastAsia="Arial" w:hAnsi="Arial" w:cs="Arial"/>
          <w:color w:val="000000" w:themeColor="text1"/>
          <w:sz w:val="24"/>
          <w:szCs w:val="24"/>
        </w:rPr>
        <w:t>Financeiro</w:t>
      </w:r>
      <w:r w:rsidRPr="00D56BEA">
        <w:rPr>
          <w:rFonts w:ascii="Arial" w:eastAsia="Arial" w:hAnsi="Arial" w:cs="Arial"/>
          <w:color w:val="000000" w:themeColor="text1"/>
          <w:sz w:val="24"/>
          <w:szCs w:val="24"/>
        </w:rPr>
        <w:t xml:space="preserve">,  em cumprimento das ações constantes na Metodologia de Avaliação da </w:t>
      </w:r>
      <w:r w:rsidR="00465447" w:rsidRPr="00D56BEA">
        <w:rPr>
          <w:rFonts w:ascii="Arial" w:eastAsia="Arial" w:hAnsi="Arial" w:cs="Arial"/>
          <w:color w:val="000000" w:themeColor="text1"/>
          <w:sz w:val="24"/>
          <w:szCs w:val="24"/>
        </w:rPr>
        <w:t>Transparência</w:t>
      </w:r>
      <w:r w:rsidRPr="00D56BEA">
        <w:rPr>
          <w:rFonts w:ascii="Arial" w:eastAsia="Arial" w:hAnsi="Arial" w:cs="Arial"/>
          <w:color w:val="000000" w:themeColor="text1"/>
          <w:sz w:val="24"/>
          <w:szCs w:val="24"/>
        </w:rPr>
        <w:t xml:space="preserve"> Ativa e Passiva</w:t>
      </w:r>
      <w:r w:rsidRPr="00D56BEA">
        <w:rPr>
          <w:rFonts w:ascii="Quattrocento Sans" w:eastAsia="Quattrocento Sans" w:hAnsi="Quattrocento Sans" w:cs="Quattrocento Sans"/>
          <w:color w:val="000000" w:themeColor="text1"/>
          <w:sz w:val="21"/>
          <w:szCs w:val="21"/>
          <w:highlight w:val="white"/>
        </w:rPr>
        <w:t xml:space="preserve"> </w:t>
      </w:r>
      <w:r w:rsidRPr="00D56BEA">
        <w:rPr>
          <w:rFonts w:ascii="Arial" w:eastAsia="Arial" w:hAnsi="Arial" w:cs="Arial"/>
          <w:color w:val="000000" w:themeColor="text1"/>
          <w:sz w:val="24"/>
          <w:szCs w:val="24"/>
        </w:rPr>
        <w:t>das Organizações Sociais (</w:t>
      </w:r>
      <w:r w:rsidRPr="00D56BEA">
        <w:rPr>
          <w:rFonts w:ascii="Arial" w:eastAsia="Arial" w:hAnsi="Arial" w:cs="Arial"/>
          <w:color w:val="000000" w:themeColor="text1"/>
          <w:sz w:val="24"/>
          <w:szCs w:val="24"/>
          <w:u w:val="single"/>
        </w:rPr>
        <w:t>Bens Imóveis</w:t>
      </w:r>
      <w:r w:rsidRPr="00D56BEA">
        <w:rPr>
          <w:rFonts w:ascii="Arial" w:eastAsia="Arial" w:hAnsi="Arial" w:cs="Arial"/>
          <w:color w:val="000000" w:themeColor="text1"/>
          <w:sz w:val="24"/>
          <w:szCs w:val="24"/>
        </w:rPr>
        <w:t xml:space="preserve">), vem à presença de V. Exa. informar </w:t>
      </w:r>
      <w:r w:rsidRPr="00D56BEA">
        <w:rPr>
          <w:rFonts w:ascii="Arial" w:eastAsia="Arial" w:hAnsi="Arial" w:cs="Arial"/>
          <w:color w:val="000000" w:themeColor="text1"/>
          <w:sz w:val="24"/>
          <w:szCs w:val="24"/>
          <w:u w:val="single"/>
        </w:rPr>
        <w:t>que, além da Unidade Gerida (HCN), registro de matrícula nº 11.403, não houve cessão de outros bens imóveis até o presente momento.</w:t>
      </w:r>
    </w:p>
    <w:p w14:paraId="0CBBD931" w14:textId="77777777" w:rsidR="004B6004" w:rsidRDefault="004B6004">
      <w:pPr>
        <w:spacing w:after="0" w:line="360" w:lineRule="auto"/>
        <w:ind w:firstLine="2835"/>
        <w:jc w:val="both"/>
        <w:rPr>
          <w:rFonts w:ascii="Arial" w:eastAsia="Arial" w:hAnsi="Arial" w:cs="Arial"/>
          <w:sz w:val="24"/>
          <w:szCs w:val="24"/>
          <w:u w:val="single"/>
        </w:rPr>
      </w:pPr>
    </w:p>
    <w:p w14:paraId="1D87EBD1" w14:textId="77777777" w:rsidR="004B6004" w:rsidRDefault="004B6004">
      <w:pPr>
        <w:spacing w:after="0" w:line="360" w:lineRule="auto"/>
        <w:ind w:firstLine="2835"/>
        <w:jc w:val="both"/>
        <w:rPr>
          <w:rFonts w:ascii="Arial" w:eastAsia="Arial" w:hAnsi="Arial" w:cs="Arial"/>
          <w:sz w:val="24"/>
          <w:szCs w:val="24"/>
          <w:u w:val="single"/>
        </w:rPr>
      </w:pPr>
    </w:p>
    <w:p w14:paraId="026E818D" w14:textId="77777777" w:rsidR="004B6004" w:rsidRDefault="00000000">
      <w:pPr>
        <w:spacing w:after="0" w:line="360" w:lineRule="auto"/>
        <w:ind w:firstLine="2835"/>
        <w:jc w:val="both"/>
        <w:rPr>
          <w:rFonts w:ascii="Arial" w:eastAsia="Arial" w:hAnsi="Arial" w:cs="Arial"/>
          <w:sz w:val="24"/>
          <w:szCs w:val="24"/>
          <w:u w:val="single"/>
        </w:rPr>
      </w:pPr>
      <w:r>
        <w:rPr>
          <w:noProof/>
        </w:rPr>
        <w:lastRenderedPageBreak/>
        <w:drawing>
          <wp:anchor distT="0" distB="0" distL="114300" distR="114300" simplePos="0" relativeHeight="251658240" behindDoc="0" locked="0" layoutInCell="1" hidden="0" allowOverlap="1" wp14:anchorId="0D2FA753" wp14:editId="7832DCDD">
            <wp:simplePos x="0" y="0"/>
            <wp:positionH relativeFrom="column">
              <wp:posOffset>-593548</wp:posOffset>
            </wp:positionH>
            <wp:positionV relativeFrom="paragraph">
              <wp:posOffset>0</wp:posOffset>
            </wp:positionV>
            <wp:extent cx="6591879" cy="2416685"/>
            <wp:effectExtent l="0" t="0" r="0" b="0"/>
            <wp:wrapSquare wrapText="bothSides" distT="0" distB="0" distL="114300" distR="114300"/>
            <wp:docPr id="208086276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591879" cy="2416685"/>
                    </a:xfrm>
                    <a:prstGeom prst="rect">
                      <a:avLst/>
                    </a:prstGeom>
                    <a:ln/>
                  </pic:spPr>
                </pic:pic>
              </a:graphicData>
            </a:graphic>
          </wp:anchor>
        </w:drawing>
      </w:r>
    </w:p>
    <w:p w14:paraId="646CC2C8" w14:textId="77777777" w:rsidR="004B6004" w:rsidRDefault="004B6004">
      <w:pPr>
        <w:spacing w:after="0" w:line="360" w:lineRule="auto"/>
        <w:ind w:firstLine="2835"/>
        <w:jc w:val="both"/>
        <w:rPr>
          <w:rFonts w:ascii="Arial" w:eastAsia="Arial" w:hAnsi="Arial" w:cs="Arial"/>
          <w:sz w:val="24"/>
          <w:szCs w:val="24"/>
          <w:u w:val="single"/>
        </w:rPr>
      </w:pPr>
    </w:p>
    <w:p w14:paraId="3B795437" w14:textId="77777777" w:rsidR="004B6004" w:rsidRDefault="004B6004">
      <w:pPr>
        <w:spacing w:after="0" w:line="360" w:lineRule="auto"/>
        <w:ind w:firstLine="2835"/>
        <w:jc w:val="both"/>
        <w:rPr>
          <w:rFonts w:ascii="Arial" w:eastAsia="Arial" w:hAnsi="Arial" w:cs="Arial"/>
          <w:sz w:val="24"/>
          <w:szCs w:val="24"/>
          <w:u w:val="single"/>
        </w:rPr>
      </w:pPr>
    </w:p>
    <w:p w14:paraId="38A09F7E" w14:textId="77777777" w:rsidR="004B6004" w:rsidRDefault="00000000">
      <w:pPr>
        <w:spacing w:after="840" w:line="360" w:lineRule="auto"/>
        <w:ind w:firstLine="2835"/>
        <w:jc w:val="both"/>
        <w:rPr>
          <w:rFonts w:ascii="Arial" w:eastAsia="Arial" w:hAnsi="Arial" w:cs="Arial"/>
          <w:sz w:val="24"/>
          <w:szCs w:val="24"/>
        </w:rPr>
      </w:pPr>
      <w:r>
        <w:rPr>
          <w:rFonts w:ascii="Arial" w:eastAsia="Arial" w:hAnsi="Arial" w:cs="Arial"/>
          <w:sz w:val="24"/>
          <w:szCs w:val="24"/>
        </w:rPr>
        <w:t>Sendo o que me cumpria informar, e colocando-me, desde já, à disposição de V. Exa. para o que se fizer necessário, envio-lhe nossos protestos de elevada estima e distinta consideração.</w:t>
      </w:r>
    </w:p>
    <w:p w14:paraId="05F90481" w14:textId="77777777" w:rsidR="00A32567" w:rsidRDefault="00A32567">
      <w:pPr>
        <w:spacing w:after="840" w:line="360" w:lineRule="auto"/>
        <w:ind w:firstLine="2835"/>
        <w:jc w:val="both"/>
        <w:rPr>
          <w:rFonts w:ascii="Arial" w:eastAsia="Arial" w:hAnsi="Arial" w:cs="Arial"/>
          <w:sz w:val="24"/>
          <w:szCs w:val="24"/>
        </w:rPr>
      </w:pPr>
    </w:p>
    <w:p w14:paraId="52C93CD5" w14:textId="77777777" w:rsidR="004B6004" w:rsidRDefault="004B6004">
      <w:pPr>
        <w:rPr>
          <w:rFonts w:ascii="Arial" w:eastAsia="Arial" w:hAnsi="Arial" w:cs="Arial"/>
          <w:sz w:val="24"/>
          <w:szCs w:val="24"/>
        </w:rPr>
      </w:pPr>
    </w:p>
    <w:p w14:paraId="5F4D4EFE" w14:textId="77777777" w:rsidR="001471B4" w:rsidRDefault="001471B4" w:rsidP="001471B4">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33DC3C98" w14:textId="77777777" w:rsidR="001471B4" w:rsidRDefault="001471B4" w:rsidP="005A7B48">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15AD3E94" w14:textId="16894C26" w:rsidR="005A7B48" w:rsidRPr="005A7B48" w:rsidRDefault="005A7B48" w:rsidP="005A7B48">
      <w:pPr>
        <w:spacing w:after="960" w:line="240" w:lineRule="auto"/>
        <w:ind w:left="22"/>
        <w:jc w:val="center"/>
        <w:rPr>
          <w:rFonts w:ascii="Arial" w:eastAsia="Arial" w:hAnsi="Arial" w:cs="Arial"/>
          <w:sz w:val="24"/>
          <w:szCs w:val="24"/>
        </w:rPr>
      </w:pPr>
      <w:r w:rsidRPr="005A7B48">
        <w:rPr>
          <w:rFonts w:ascii="Arial" w:eastAsia="Arial" w:hAnsi="Arial" w:cs="Arial"/>
          <w:sz w:val="24"/>
          <w:szCs w:val="24"/>
        </w:rPr>
        <w:t>Fabio Pereira Antunes – Diretor Financeiro</w:t>
      </w:r>
    </w:p>
    <w:p w14:paraId="230D504A" w14:textId="1BD7E82C" w:rsidR="001471B4" w:rsidRDefault="001471B4" w:rsidP="001471B4">
      <w:pPr>
        <w:spacing w:after="960" w:line="240" w:lineRule="auto"/>
        <w:ind w:firstLine="1418"/>
        <w:rPr>
          <w:rFonts w:ascii="Arial" w:eastAsia="Arial" w:hAnsi="Arial" w:cs="Arial"/>
          <w:sz w:val="24"/>
          <w:szCs w:val="24"/>
        </w:rPr>
      </w:pPr>
    </w:p>
    <w:p w14:paraId="7CBDBD4D" w14:textId="77777777" w:rsidR="001471B4" w:rsidRDefault="001471B4"/>
    <w:sectPr w:rsidR="001471B4">
      <w:headerReference w:type="default" r:id="rId8"/>
      <w:footerReference w:type="default" r:id="rId9"/>
      <w:pgSz w:w="11906" w:h="16838"/>
      <w:pgMar w:top="1816" w:right="1416" w:bottom="1417" w:left="1701" w:header="708" w:footer="8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99273" w14:textId="77777777" w:rsidR="00584ABF" w:rsidRDefault="00584ABF">
      <w:pPr>
        <w:spacing w:after="0" w:line="240" w:lineRule="auto"/>
      </w:pPr>
      <w:r>
        <w:separator/>
      </w:r>
    </w:p>
  </w:endnote>
  <w:endnote w:type="continuationSeparator" w:id="0">
    <w:p w14:paraId="14D743D0" w14:textId="77777777" w:rsidR="00584ABF" w:rsidRDefault="00584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1BC1968-8D64-445E-B933-129A5CFF64BD}"/>
    <w:embedBold r:id="rId2" w:fontKey="{99358768-15D4-4F15-BA5E-B342C00CA861}"/>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334906EF-DA86-4A79-8C97-59CB93CBFCFC}"/>
  </w:font>
  <w:font w:name="Georgia">
    <w:panose1 w:val="02040502050405020303"/>
    <w:charset w:val="00"/>
    <w:family w:val="roman"/>
    <w:pitch w:val="variable"/>
    <w:sig w:usb0="00000287" w:usb1="00000000" w:usb2="00000000" w:usb3="00000000" w:csb0="0000009F" w:csb1="00000000"/>
    <w:embedItalic r:id="rId4" w:fontKey="{0C39E1E6-84AD-4CDD-86F4-9831B7F4EE12}"/>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5" w:fontKey="{11A6BEBE-D56F-4537-BE2D-39034BD642C5}"/>
  </w:font>
  <w:font w:name="Bw Mitga Black">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9F3499E3-0ECC-4522-935F-97BB39CA42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14BCD" w14:textId="77777777" w:rsidR="004B6004" w:rsidRDefault="00000000">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26771C4D" wp14:editId="42858CF7">
              <wp:simplePos x="0" y="0"/>
              <wp:positionH relativeFrom="column">
                <wp:posOffset>318135</wp:posOffset>
              </wp:positionH>
              <wp:positionV relativeFrom="paragraph">
                <wp:posOffset>26035</wp:posOffset>
              </wp:positionV>
              <wp:extent cx="0" cy="19050"/>
              <wp:effectExtent l="0" t="0" r="0" b="0"/>
              <wp:wrapNone/>
              <wp:docPr id="2080862759" name="Conector de Seta Reta 2080862759"/>
              <wp:cNvGraphicFramePr/>
              <a:graphic xmlns:a="http://schemas.openxmlformats.org/drawingml/2006/main">
                <a:graphicData uri="http://schemas.microsoft.com/office/word/2010/wordprocessingShape">
                  <wps:wsp>
                    <wps:cNvCnPr/>
                    <wps:spPr>
                      <a:xfrm>
                        <a:off x="2862198" y="3780000"/>
                        <a:ext cx="4967605" cy="0"/>
                      </a:xfrm>
                      <a:prstGeom prst="straightConnector1">
                        <a:avLst/>
                      </a:prstGeom>
                      <a:noFill/>
                      <a:ln w="19050" cap="flat" cmpd="sng">
                        <a:solidFill>
                          <a:srgbClr val="31859B"/>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318135</wp:posOffset>
              </wp:positionH>
              <wp:positionV relativeFrom="paragraph">
                <wp:posOffset>26035</wp:posOffset>
              </wp:positionV>
              <wp:extent cx="0" cy="19050"/>
              <wp:effectExtent b="0" l="0" r="0" t="0"/>
              <wp:wrapNone/>
              <wp:docPr id="208086275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9050"/>
                      </a:xfrm>
                      <a:prstGeom prst="rect"/>
                      <a:ln/>
                    </pic:spPr>
                  </pic:pic>
                </a:graphicData>
              </a:graphic>
            </wp:anchor>
          </w:drawing>
        </mc:Fallback>
      </mc:AlternateContent>
    </w:r>
  </w:p>
  <w:p w14:paraId="3205CF54" w14:textId="77777777" w:rsidR="004B6004"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highlight w:val="white"/>
      </w:rPr>
    </w:pPr>
    <w:r>
      <w:rPr>
        <w:rFonts w:ascii="Bw Mitga Black" w:eastAsia="Bw Mitga Black" w:hAnsi="Bw Mitga Black" w:cs="Bw Mitga Black"/>
        <w:b/>
        <w:bCs/>
        <w:color w:val="31849B"/>
        <w:sz w:val="21"/>
        <w:szCs w:val="21"/>
        <w:highlight w:val="white"/>
      </w:rPr>
      <w:t>Endereço: Avenida Galdino Moreira de Souza, Nº 1230 Residencial</w:t>
    </w:r>
  </w:p>
  <w:p w14:paraId="23EF8F2A" w14:textId="77777777" w:rsidR="004B6004"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rPr>
    </w:pPr>
    <w:r>
      <w:rPr>
        <w:rFonts w:ascii="Bw Mitga Black" w:eastAsia="Bw Mitga Black" w:hAnsi="Bw Mitga Black" w:cs="Bw Mitga Black"/>
        <w:b/>
        <w:bCs/>
        <w:color w:val="31849B"/>
        <w:sz w:val="21"/>
        <w:szCs w:val="21"/>
        <w:highlight w:val="white"/>
      </w:rPr>
      <w:t>Jardim Eldorado,</w:t>
    </w:r>
    <w:r>
      <w:rPr>
        <w:rFonts w:ascii="Bw Mitga Black" w:eastAsia="Bw Mitga Black" w:hAnsi="Bw Mitga Black" w:cs="Bw Mitga Black"/>
        <w:color w:val="31849B"/>
        <w:sz w:val="21"/>
        <w:szCs w:val="21"/>
        <w:highlight w:val="white"/>
      </w:rPr>
      <w:t xml:space="preserve"> Uruaçu - GO, 76400-000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8A05" w14:textId="77777777" w:rsidR="00584ABF" w:rsidRDefault="00584ABF">
      <w:pPr>
        <w:spacing w:after="0" w:line="240" w:lineRule="auto"/>
      </w:pPr>
      <w:r>
        <w:separator/>
      </w:r>
    </w:p>
  </w:footnote>
  <w:footnote w:type="continuationSeparator" w:id="0">
    <w:p w14:paraId="53C825AF" w14:textId="77777777" w:rsidR="00584ABF" w:rsidRDefault="00584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E97A" w14:textId="246761EE" w:rsidR="004B6004" w:rsidRDefault="00D4338E">
    <w:pPr>
      <w:pBdr>
        <w:top w:val="nil"/>
        <w:left w:val="nil"/>
        <w:bottom w:val="nil"/>
        <w:right w:val="nil"/>
        <w:between w:val="nil"/>
      </w:pBdr>
      <w:tabs>
        <w:tab w:val="center" w:pos="4252"/>
        <w:tab w:val="right" w:pos="8504"/>
        <w:tab w:val="right" w:pos="8789"/>
      </w:tabs>
      <w:spacing w:after="0" w:line="240" w:lineRule="auto"/>
      <w:ind w:left="-567" w:firstLine="283"/>
      <w:rPr>
        <w:color w:val="000000"/>
      </w:rPr>
    </w:pPr>
    <w:r>
      <w:rPr>
        <w:noProof/>
      </w:rPr>
      <w:drawing>
        <wp:anchor distT="0" distB="0" distL="114300" distR="114300" simplePos="0" relativeHeight="251662336" behindDoc="1" locked="0" layoutInCell="1" allowOverlap="1" wp14:anchorId="66619AF3" wp14:editId="0FA768EF">
          <wp:simplePos x="0" y="0"/>
          <wp:positionH relativeFrom="page">
            <wp:align>center</wp:align>
          </wp:positionH>
          <wp:positionV relativeFrom="paragraph">
            <wp:posOffset>-291728</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004"/>
    <w:rsid w:val="001471B4"/>
    <w:rsid w:val="001F1319"/>
    <w:rsid w:val="002E60FB"/>
    <w:rsid w:val="00404AF3"/>
    <w:rsid w:val="0043319C"/>
    <w:rsid w:val="00465447"/>
    <w:rsid w:val="004B0F4F"/>
    <w:rsid w:val="004B6004"/>
    <w:rsid w:val="00584ABF"/>
    <w:rsid w:val="005A7B48"/>
    <w:rsid w:val="007054B9"/>
    <w:rsid w:val="00980CFC"/>
    <w:rsid w:val="009839B9"/>
    <w:rsid w:val="009C4D43"/>
    <w:rsid w:val="009E048C"/>
    <w:rsid w:val="009E5FF1"/>
    <w:rsid w:val="00A03CBF"/>
    <w:rsid w:val="00A25C21"/>
    <w:rsid w:val="00A32567"/>
    <w:rsid w:val="00AD14FD"/>
    <w:rsid w:val="00B042F6"/>
    <w:rsid w:val="00B46B70"/>
    <w:rsid w:val="00B958A7"/>
    <w:rsid w:val="00BC2108"/>
    <w:rsid w:val="00D4338E"/>
    <w:rsid w:val="00D56BEA"/>
    <w:rsid w:val="00E3475D"/>
    <w:rsid w:val="00F363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B4F58"/>
  <w15:docId w15:val="{A3C452D7-ACC1-4971-B510-747FCFCCA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Cabealho">
    <w:name w:val="header"/>
    <w:basedOn w:val="Normal"/>
    <w:link w:val="CabealhoChar"/>
    <w:uiPriority w:val="99"/>
    <w:unhideWhenUsed/>
    <w:rsid w:val="000854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5495"/>
  </w:style>
  <w:style w:type="paragraph" w:styleId="Rodap">
    <w:name w:val="footer"/>
    <w:basedOn w:val="Normal"/>
    <w:link w:val="RodapChar"/>
    <w:uiPriority w:val="99"/>
    <w:unhideWhenUsed/>
    <w:rsid w:val="00085495"/>
    <w:pPr>
      <w:tabs>
        <w:tab w:val="center" w:pos="4252"/>
        <w:tab w:val="right" w:pos="8504"/>
      </w:tabs>
      <w:spacing w:after="0" w:line="240" w:lineRule="auto"/>
    </w:pPr>
  </w:style>
  <w:style w:type="character" w:customStyle="1" w:styleId="RodapChar">
    <w:name w:val="Rodapé Char"/>
    <w:basedOn w:val="Fontepargpadro"/>
    <w:link w:val="Rodap"/>
    <w:uiPriority w:val="99"/>
    <w:rsid w:val="00085495"/>
  </w:style>
  <w:style w:type="paragraph" w:styleId="Textodebalo">
    <w:name w:val="Balloon Text"/>
    <w:basedOn w:val="Normal"/>
    <w:link w:val="TextodebaloChar"/>
    <w:uiPriority w:val="99"/>
    <w:semiHidden/>
    <w:unhideWhenUsed/>
    <w:rsid w:val="000854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5495"/>
    <w:rPr>
      <w:rFonts w:ascii="Tahoma" w:hAnsi="Tahoma" w:cs="Tahoma"/>
      <w:sz w:val="16"/>
      <w:szCs w:val="16"/>
    </w:rPr>
  </w:style>
  <w:style w:type="character" w:customStyle="1" w:styleId="w8qarf">
    <w:name w:val="w8qarf"/>
    <w:basedOn w:val="Fontepargpadro"/>
    <w:rsid w:val="006C67D3"/>
  </w:style>
  <w:style w:type="character" w:customStyle="1" w:styleId="lrzxr">
    <w:name w:val="lrzxr"/>
    <w:basedOn w:val="Fontepargpadro"/>
    <w:rsid w:val="006C67D3"/>
  </w:style>
  <w:style w:type="character" w:customStyle="1" w:styleId="zgwrf">
    <w:name w:val="zgwrf"/>
    <w:basedOn w:val="Fontepargpadro"/>
    <w:rsid w:val="006C67D3"/>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tUMC7SWm1z3ZBG01UC1p0jJ3A==">CgMxLjAyDmguc3k2d2t5aXV6anlrOAByITF2eDZoUU5RcXNLUUE5eWFnSDJ1Z0lvX2p2VUx4akdQRA==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289</Words>
  <Characters>1563</Characters>
  <Application>Microsoft Office Word</Application>
  <DocSecurity>0</DocSecurity>
  <Lines>13</Lines>
  <Paragraphs>3</Paragraphs>
  <ScaleCrop>false</ScaleCrop>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Koslovsky Soares</dc:creator>
  <cp:lastModifiedBy>COMPRAS 01</cp:lastModifiedBy>
  <cp:revision>10</cp:revision>
  <cp:lastPrinted>2026-04-01T12:24:00Z</cp:lastPrinted>
  <dcterms:created xsi:type="dcterms:W3CDTF">2026-03-03T19:02:00Z</dcterms:created>
  <dcterms:modified xsi:type="dcterms:W3CDTF">2026-08-21T19:23:00Z</dcterms:modified>
</cp:coreProperties>
</file>