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F2302" w14:textId="77777777" w:rsidR="00BA7306" w:rsidRDefault="00000000">
      <w:pPr>
        <w:spacing w:after="360"/>
        <w:jc w:val="right"/>
        <w:rPr>
          <w:rFonts w:ascii="Arial" w:eastAsia="Arial" w:hAnsi="Arial" w:cs="Arial"/>
          <w:sz w:val="24"/>
          <w:szCs w:val="24"/>
        </w:rPr>
      </w:pPr>
      <w:bookmarkStart w:id="0" w:name="_heading=h.7af90mmuyh08"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p>
    <w:p w14:paraId="150EB5EE" w14:textId="19F9B991" w:rsidR="00BA7306" w:rsidRDefault="00000000">
      <w:pPr>
        <w:spacing w:after="960"/>
        <w:jc w:val="right"/>
        <w:rPr>
          <w:rFonts w:ascii="Arial" w:eastAsia="Arial" w:hAnsi="Arial" w:cs="Arial"/>
          <w:sz w:val="24"/>
          <w:szCs w:val="24"/>
        </w:rPr>
      </w:pPr>
      <w:r>
        <w:rPr>
          <w:rFonts w:ascii="Arial" w:eastAsia="Arial" w:hAnsi="Arial" w:cs="Arial"/>
          <w:sz w:val="24"/>
          <w:szCs w:val="24"/>
        </w:rPr>
        <w:t xml:space="preserve">Uruaçu, </w:t>
      </w:r>
      <w:r w:rsidR="00A14FA8">
        <w:rPr>
          <w:rFonts w:ascii="Arial" w:eastAsia="Arial" w:hAnsi="Arial" w:cs="Arial"/>
          <w:sz w:val="24"/>
          <w:szCs w:val="24"/>
        </w:rPr>
        <w:t>1</w:t>
      </w:r>
      <w:r>
        <w:rPr>
          <w:rFonts w:ascii="Arial" w:eastAsia="Arial" w:hAnsi="Arial" w:cs="Arial"/>
          <w:sz w:val="24"/>
          <w:szCs w:val="24"/>
        </w:rPr>
        <w:t xml:space="preserve"> de </w:t>
      </w:r>
      <w:r w:rsidR="00604565">
        <w:rPr>
          <w:rFonts w:ascii="Arial" w:eastAsia="Arial" w:hAnsi="Arial" w:cs="Arial"/>
          <w:sz w:val="24"/>
          <w:szCs w:val="24"/>
        </w:rPr>
        <w:t>maio</w:t>
      </w:r>
      <w:r w:rsidR="008213FA">
        <w:rPr>
          <w:rFonts w:ascii="Arial" w:eastAsia="Arial" w:hAnsi="Arial" w:cs="Arial"/>
          <w:sz w:val="24"/>
          <w:szCs w:val="24"/>
        </w:rPr>
        <w:t xml:space="preserve"> </w:t>
      </w:r>
      <w:r>
        <w:rPr>
          <w:rFonts w:ascii="Arial" w:eastAsia="Arial" w:hAnsi="Arial" w:cs="Arial"/>
          <w:sz w:val="24"/>
          <w:szCs w:val="24"/>
        </w:rPr>
        <w:t>de 2026.</w:t>
      </w:r>
    </w:p>
    <w:p w14:paraId="706639C2" w14:textId="77777777" w:rsidR="00BA7306"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1CC2C090" w14:textId="77777777" w:rsidR="00BA7306" w:rsidRDefault="00BA7306">
      <w:pPr>
        <w:spacing w:line="360" w:lineRule="auto"/>
        <w:jc w:val="both"/>
        <w:rPr>
          <w:rFonts w:ascii="Arial" w:eastAsia="Arial" w:hAnsi="Arial" w:cs="Arial"/>
          <w:sz w:val="24"/>
          <w:szCs w:val="24"/>
        </w:rPr>
      </w:pPr>
    </w:p>
    <w:p w14:paraId="76621C2A" w14:textId="77777777" w:rsidR="00BA7306" w:rsidRDefault="00000000">
      <w:pPr>
        <w:spacing w:after="48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CDF7EE1" w14:textId="77777777" w:rsidR="00BA7306" w:rsidRDefault="00000000">
      <w:pPr>
        <w:spacing w:after="0" w:line="360" w:lineRule="auto"/>
        <w:jc w:val="both"/>
        <w:rPr>
          <w:rFonts w:ascii="Arial" w:eastAsia="Arial" w:hAnsi="Arial" w:cs="Arial"/>
        </w:rPr>
      </w:pPr>
      <w:r>
        <w:rPr>
          <w:rFonts w:ascii="Arial" w:eastAsia="Arial" w:hAnsi="Arial" w:cs="Arial"/>
          <w:b/>
          <w:bCs/>
        </w:rPr>
        <w:t xml:space="preserve">- Referente: </w:t>
      </w:r>
      <w:r>
        <w:rPr>
          <w:rFonts w:ascii="Arial" w:eastAsia="Arial" w:hAnsi="Arial" w:cs="Arial"/>
        </w:rPr>
        <w:t>Relação Mensal dos Servidores Devolvidos</w:t>
      </w:r>
    </w:p>
    <w:p w14:paraId="15134EE3" w14:textId="564CA053" w:rsidR="00BA7306" w:rsidRDefault="00000000">
      <w:pPr>
        <w:spacing w:after="0" w:line="360" w:lineRule="auto"/>
        <w:jc w:val="both"/>
        <w:rPr>
          <w:rFonts w:ascii="Arial" w:eastAsia="Arial" w:hAnsi="Arial" w:cs="Arial"/>
          <w:sz w:val="16"/>
          <w:szCs w:val="16"/>
        </w:rPr>
      </w:pPr>
      <w:r>
        <w:rPr>
          <w:rFonts w:ascii="Arial" w:eastAsia="Arial" w:hAnsi="Arial" w:cs="Arial"/>
          <w:b/>
          <w:bCs/>
        </w:rPr>
        <w:t>-</w:t>
      </w:r>
      <w:r>
        <w:rPr>
          <w:rFonts w:ascii="Arial" w:eastAsia="Arial" w:hAnsi="Arial" w:cs="Arial"/>
        </w:rPr>
        <w:t xml:space="preserve"> </w:t>
      </w:r>
      <w:r>
        <w:rPr>
          <w:rFonts w:ascii="Arial" w:eastAsia="Arial" w:hAnsi="Arial" w:cs="Arial"/>
          <w:b/>
          <w:bCs/>
        </w:rPr>
        <w:t>Fundamento legal</w:t>
      </w:r>
      <w:r>
        <w:rPr>
          <w:rFonts w:ascii="Arial" w:eastAsia="Arial" w:hAnsi="Arial" w:cs="Arial"/>
          <w:sz w:val="16"/>
          <w:szCs w:val="16"/>
        </w:rPr>
        <w:t xml:space="preserve">: </w:t>
      </w:r>
      <w:r w:rsidR="007D7CB8" w:rsidRPr="007D7CB8">
        <w:rPr>
          <w:rFonts w:ascii="Arial" w:eastAsia="Arial" w:hAnsi="Arial" w:cs="Arial"/>
          <w:sz w:val="20"/>
          <w:szCs w:val="20"/>
        </w:rPr>
        <w:t>Art 11, VIII alinea "e" da Resolução Normativa nº 4/2025 TCE-GO e o Item 12.1.t da cláusula décima segunda da Minuta Padrão do Contrato de Gestão-PGE.</w:t>
      </w:r>
    </w:p>
    <w:p w14:paraId="20C62971" w14:textId="77777777" w:rsidR="00BA7306" w:rsidRDefault="00BA7306">
      <w:pPr>
        <w:spacing w:after="360" w:line="360" w:lineRule="auto"/>
        <w:ind w:firstLine="1418"/>
        <w:jc w:val="center"/>
        <w:rPr>
          <w:rFonts w:ascii="Arial" w:eastAsia="Arial" w:hAnsi="Arial" w:cs="Arial"/>
          <w:sz w:val="24"/>
          <w:szCs w:val="24"/>
        </w:rPr>
      </w:pPr>
    </w:p>
    <w:p w14:paraId="6D3098C2" w14:textId="14FE1CB8" w:rsidR="00BA7306" w:rsidRDefault="007D7CB8">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7C6139F7" w14:textId="77777777" w:rsidR="00BA7306" w:rsidRDefault="00BA7306">
      <w:pPr>
        <w:spacing w:after="0" w:line="360" w:lineRule="auto"/>
        <w:ind w:firstLine="1418"/>
        <w:jc w:val="center"/>
        <w:rPr>
          <w:rFonts w:ascii="Arial" w:eastAsia="Arial" w:hAnsi="Arial" w:cs="Arial"/>
          <w:sz w:val="24"/>
          <w:szCs w:val="24"/>
        </w:rPr>
      </w:pPr>
    </w:p>
    <w:p w14:paraId="38F9C3B9" w14:textId="77777777" w:rsidR="00BA7306" w:rsidRDefault="00BA7306">
      <w:pPr>
        <w:spacing w:after="0" w:line="360" w:lineRule="auto"/>
        <w:ind w:firstLine="2835"/>
        <w:jc w:val="both"/>
        <w:rPr>
          <w:rFonts w:ascii="Arial" w:eastAsia="Arial" w:hAnsi="Arial" w:cs="Arial"/>
          <w:sz w:val="24"/>
          <w:szCs w:val="24"/>
        </w:rPr>
      </w:pPr>
    </w:p>
    <w:p w14:paraId="60D667F2" w14:textId="0685EC03" w:rsidR="00BA7306" w:rsidRPr="00A14FA8" w:rsidRDefault="00000000">
      <w:pPr>
        <w:spacing w:after="480" w:line="360" w:lineRule="auto"/>
        <w:ind w:firstLine="2835"/>
        <w:jc w:val="both"/>
        <w:rPr>
          <w:rFonts w:ascii="Arial" w:eastAsia="Arial" w:hAnsi="Arial" w:cs="Arial"/>
          <w:color w:val="000000" w:themeColor="text1"/>
          <w:sz w:val="24"/>
          <w:szCs w:val="24"/>
          <w:u w:val="single"/>
        </w:rPr>
      </w:pPr>
      <w:bookmarkStart w:id="1" w:name="_heading=h.azap47rarddz" w:colFirst="0" w:colLast="0"/>
      <w:bookmarkEnd w:id="1"/>
      <w:r w:rsidRPr="00A14FA8">
        <w:rPr>
          <w:rFonts w:ascii="Arial" w:eastAsia="Arial" w:hAnsi="Arial" w:cs="Arial"/>
          <w:b/>
          <w:bCs/>
          <w:color w:val="000000" w:themeColor="text1"/>
          <w:sz w:val="24"/>
          <w:szCs w:val="24"/>
        </w:rPr>
        <w:t>IMED – </w:t>
      </w:r>
      <w:r w:rsidRPr="00A14FA8">
        <w:rPr>
          <w:rFonts w:ascii="Arial" w:eastAsia="Arial" w:hAnsi="Arial" w:cs="Arial"/>
          <w:b/>
          <w:bCs/>
          <w:smallCaps/>
          <w:color w:val="000000" w:themeColor="text1"/>
          <w:sz w:val="24"/>
          <w:szCs w:val="24"/>
        </w:rPr>
        <w:t>Instituto de Medicina, Estudos e Desenvolvimento</w:t>
      </w:r>
      <w:r w:rsidRPr="00A14FA8">
        <w:rPr>
          <w:rFonts w:ascii="Arial" w:eastAsia="Arial" w:hAnsi="Arial" w:cs="Arial"/>
          <w:b/>
          <w:bCs/>
          <w:color w:val="000000" w:themeColor="text1"/>
          <w:sz w:val="24"/>
          <w:szCs w:val="24"/>
        </w:rPr>
        <w:t>, </w:t>
      </w:r>
      <w:r w:rsidRPr="00A14FA8">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Paulo-SP, CEP.: 01.332-000 (CNPJ/MF n˚. 19.324.171/0001-02), e filial na Cidade de Uruaçu, Estado de Goiás, sita na Rua Anápolis, Qd.28, Lt.09-A, Sala 03, Centro, Uruaçu-GO, CEP: 76.400-000 (CNPJ/MF nº 19.324.171/0008-70), atual gestor do Hospital Estadual do Centro-Norte Goiano (HCN), neste ato representado na forma do seu Estatuto Social por seu Diretor Financeiro, em cumprimento das ações constantes na Metodologia de Avaliação da </w:t>
      </w:r>
      <w:r w:rsidR="007D7CB8" w:rsidRPr="00A14FA8">
        <w:rPr>
          <w:rFonts w:ascii="Arial" w:eastAsia="Arial" w:hAnsi="Arial" w:cs="Arial"/>
          <w:color w:val="000000" w:themeColor="text1"/>
          <w:sz w:val="24"/>
          <w:szCs w:val="24"/>
        </w:rPr>
        <w:t>Transparência</w:t>
      </w:r>
      <w:r w:rsidRPr="00A14FA8">
        <w:rPr>
          <w:rFonts w:ascii="Arial" w:eastAsia="Arial" w:hAnsi="Arial" w:cs="Arial"/>
          <w:color w:val="000000" w:themeColor="text1"/>
          <w:sz w:val="24"/>
          <w:szCs w:val="24"/>
        </w:rPr>
        <w:t xml:space="preserve"> Ativa e Passiva</w:t>
      </w:r>
      <w:r w:rsidRPr="00A14FA8">
        <w:rPr>
          <w:rFonts w:ascii="Quattrocento Sans" w:eastAsia="Quattrocento Sans" w:hAnsi="Quattrocento Sans" w:cs="Quattrocento Sans"/>
          <w:color w:val="000000" w:themeColor="text1"/>
          <w:sz w:val="21"/>
          <w:szCs w:val="21"/>
          <w:highlight w:val="white"/>
        </w:rPr>
        <w:t xml:space="preserve"> </w:t>
      </w:r>
      <w:r w:rsidRPr="00A14FA8">
        <w:rPr>
          <w:rFonts w:ascii="Arial" w:eastAsia="Arial" w:hAnsi="Arial" w:cs="Arial"/>
          <w:color w:val="000000" w:themeColor="text1"/>
          <w:sz w:val="24"/>
          <w:szCs w:val="24"/>
        </w:rPr>
        <w:t xml:space="preserve">das Organizações Sociais (Relação Mensal dos Servidores Devolvidos), </w:t>
      </w:r>
      <w:r w:rsidRPr="00A14FA8">
        <w:rPr>
          <w:rFonts w:ascii="Arial" w:eastAsia="Arial" w:hAnsi="Arial" w:cs="Arial"/>
          <w:color w:val="000000" w:themeColor="text1"/>
          <w:sz w:val="24"/>
          <w:szCs w:val="24"/>
          <w:u w:val="single"/>
        </w:rPr>
        <w:t>vem à presença de V. Exa. informar desde o início do contrato de gestão até a presente data não há servidores devolvidos.</w:t>
      </w:r>
    </w:p>
    <w:p w14:paraId="1C5EA3A8" w14:textId="77777777" w:rsidR="00BA7306"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75B9175B" w14:textId="77777777" w:rsidR="00BA7306" w:rsidRDefault="00BA7306">
      <w:pPr>
        <w:spacing w:after="360" w:line="360" w:lineRule="auto"/>
        <w:ind w:firstLine="2835"/>
        <w:jc w:val="both"/>
        <w:rPr>
          <w:rFonts w:ascii="Arial" w:eastAsia="Arial" w:hAnsi="Arial" w:cs="Arial"/>
          <w:sz w:val="24"/>
          <w:szCs w:val="24"/>
        </w:rPr>
      </w:pPr>
    </w:p>
    <w:p w14:paraId="7435A0E5" w14:textId="77777777" w:rsidR="00A14FA8" w:rsidRDefault="00A14FA8" w:rsidP="00A14FA8">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486A6209" w14:textId="77777777" w:rsidR="00A14FA8" w:rsidRDefault="00A14FA8" w:rsidP="00A14FA8">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343FBC07" w14:textId="77777777" w:rsidR="00A14FA8" w:rsidRDefault="00A14FA8" w:rsidP="00A14FA8">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2EB5A0BC" w14:textId="29531ABE" w:rsidR="00BA7306" w:rsidRDefault="00BA7306" w:rsidP="00A14FA8">
      <w:pPr>
        <w:spacing w:after="0" w:line="360" w:lineRule="auto"/>
        <w:ind w:firstLine="1418"/>
        <w:jc w:val="center"/>
        <w:rPr>
          <w:rFonts w:ascii="Arial" w:eastAsia="Arial" w:hAnsi="Arial" w:cs="Arial"/>
          <w:sz w:val="24"/>
          <w:szCs w:val="24"/>
        </w:rPr>
      </w:pPr>
    </w:p>
    <w:sectPr w:rsidR="00BA7306">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3D2CE" w14:textId="77777777" w:rsidR="00E606CD" w:rsidRDefault="00E606CD">
      <w:pPr>
        <w:spacing w:after="0" w:line="240" w:lineRule="auto"/>
      </w:pPr>
      <w:r>
        <w:separator/>
      </w:r>
    </w:p>
  </w:endnote>
  <w:endnote w:type="continuationSeparator" w:id="0">
    <w:p w14:paraId="40C362A0" w14:textId="77777777" w:rsidR="00E606CD" w:rsidRDefault="00E60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6BA5ED1-2E82-48EF-BA92-71B1EB8DC4AD}"/>
    <w:embedBold r:id="rId2" w:fontKey="{BFBD917E-F4DE-4776-9E2A-08F235940302}"/>
    <w:embedItalic r:id="rId3" w:fontKey="{776610E3-40D2-4F6F-876A-656159C45355}"/>
    <w:embedBoldItalic r:id="rId4" w:fontKey="{7CF033CE-520B-4F6F-A28E-B52F377EB4D4}"/>
  </w:font>
  <w:font w:name="Cambria">
    <w:panose1 w:val="02040503050406030204"/>
    <w:charset w:val="00"/>
    <w:family w:val="roman"/>
    <w:pitch w:val="variable"/>
    <w:sig w:usb0="E00006FF" w:usb1="420024FF" w:usb2="02000000" w:usb3="00000000" w:csb0="0000019F" w:csb1="00000000"/>
    <w:embedRegular r:id="rId5" w:fontKey="{FE8F5315-1122-4633-8465-D4988CB02F9B}"/>
    <w:embedBold r:id="rId6" w:fontKey="{0EAEDA50-61A3-4B78-9FDA-3EBFDC0C9199}"/>
    <w:embedItalic r:id="rId7" w:fontKey="{D8FB63B9-EF24-4971-BD54-69C62DB59C5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43216886-CE2F-4071-A159-F768DDB83415}"/>
    <w:embedBold r:id="rId9" w:fontKey="{AE3C10C9-5DF1-4327-B7C5-5513745EC0DF}"/>
    <w:embedItalic r:id="rId10" w:fontKey="{FAB15BD6-DB89-4920-9401-06204B77DF98}"/>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BFFB71C5-29A5-47C9-864A-6F7F7510A52D}"/>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391A907D-6AA5-4A33-87EC-F891E2236C18}"/>
  </w:font>
  <w:font w:name="Verdana">
    <w:panose1 w:val="020B0604030504040204"/>
    <w:charset w:val="00"/>
    <w:family w:val="swiss"/>
    <w:pitch w:val="variable"/>
    <w:sig w:usb0="A00006FF" w:usb1="4000205B" w:usb2="00000010" w:usb3="00000000" w:csb0="0000019F" w:csb1="00000000"/>
    <w:embedRegular r:id="rId13" w:fontKey="{8EAD03E8-40CD-449B-A6B3-9AED502C01FE}"/>
    <w:embedBold r:id="rId14" w:fontKey="{F1F303B0-20AF-43DA-8796-5BC7BE60B0EA}"/>
  </w:font>
  <w:font w:name="Lucida Sans Unicode">
    <w:panose1 w:val="020B0602030504020204"/>
    <w:charset w:val="00"/>
    <w:family w:val="swiss"/>
    <w:pitch w:val="variable"/>
    <w:sig w:usb0="80000AFF" w:usb1="0000396B" w:usb2="00000000" w:usb3="00000000" w:csb0="000000BF" w:csb1="00000000"/>
    <w:embedRegular r:id="rId15" w:fontKey="{99056FAC-A836-4DDA-8733-E9DCCBC56930}"/>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9723BFE4-2AC5-49FD-A0F1-20805F9C1675}"/>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B8475B78-9358-4468-AED3-5839EB0EA75B}"/>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0CB9584D-77C4-4783-B0A1-F7F4FFB05F2C}"/>
  </w:font>
  <w:font w:name="Franklin Gothic Medium">
    <w:panose1 w:val="020B0603020102020204"/>
    <w:charset w:val="00"/>
    <w:family w:val="swiss"/>
    <w:pitch w:val="variable"/>
    <w:sig w:usb0="00000287" w:usb1="00000000" w:usb2="00000000" w:usb3="00000000" w:csb0="0000009F" w:csb1="00000000"/>
    <w:embedBold r:id="rId19" w:fontKey="{E6BD8512-58E2-4F84-ACDA-44F84D40D6F1}"/>
  </w:font>
  <w:font w:name="Batang">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E30B7F9D-F4D4-4EFA-9EE2-87A2FCF7711C}"/>
  </w:font>
  <w:font w:name="Bw Mitga Black">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03FE" w14:textId="77777777" w:rsidR="00BA7306" w:rsidRDefault="00000000">
    <w:pPr>
      <w:pBdr>
        <w:top w:val="nil"/>
        <w:left w:val="nil"/>
        <w:bottom w:val="nil"/>
        <w:right w:val="nil"/>
        <w:between w:val="nil"/>
      </w:pBdr>
      <w:jc w:val="center"/>
      <w:rPr>
        <w:rFonts w:ascii="Bw Mitga Black" w:eastAsia="Bw Mitga Black" w:hAnsi="Bw Mitga Black" w:cs="Bw Mitga Black"/>
        <w:color w:val="2E74B5"/>
        <w:sz w:val="21"/>
        <w:szCs w:val="21"/>
        <w:highlight w:val="white"/>
      </w:rPr>
    </w:pPr>
    <w:r>
      <w:rPr>
        <w:rFonts w:ascii="Bw Mitga Black" w:eastAsia="Bw Mitga Black" w:hAnsi="Bw Mitga Black" w:cs="Bw Mitga Black"/>
        <w:b/>
        <w:bCs/>
        <w:color w:val="2E74B5"/>
        <w:sz w:val="21"/>
        <w:szCs w:val="21"/>
        <w:highlight w:val="white"/>
      </w:rPr>
      <w:t>Endereço: Avenida Galdino Moreira de Souza, Nº 1230 Residencial</w:t>
    </w:r>
  </w:p>
  <w:p w14:paraId="5BF7FB1E" w14:textId="77777777" w:rsidR="00BA7306" w:rsidRDefault="00000000">
    <w:pPr>
      <w:pBdr>
        <w:top w:val="nil"/>
        <w:left w:val="nil"/>
        <w:bottom w:val="nil"/>
        <w:right w:val="nil"/>
        <w:between w:val="nil"/>
      </w:pBdr>
      <w:jc w:val="center"/>
      <w:rPr>
        <w:rFonts w:ascii="Bw Mitga Black" w:eastAsia="Bw Mitga Black" w:hAnsi="Bw Mitga Black" w:cs="Bw Mitga Black"/>
        <w:color w:val="2E74B5"/>
        <w:sz w:val="21"/>
        <w:szCs w:val="21"/>
      </w:rPr>
    </w:pPr>
    <w:r>
      <w:rPr>
        <w:rFonts w:ascii="Bw Mitga Black" w:eastAsia="Bw Mitga Black" w:hAnsi="Bw Mitga Black" w:cs="Bw Mitga Black"/>
        <w:b/>
        <w:bCs/>
        <w:color w:val="2E74B5"/>
        <w:sz w:val="21"/>
        <w:szCs w:val="21"/>
        <w:highlight w:val="white"/>
      </w:rPr>
      <w:t>Jardim Eldorado,</w:t>
    </w:r>
    <w:r>
      <w:rPr>
        <w:rFonts w:ascii="Bw Mitga Black" w:eastAsia="Bw Mitga Black" w:hAnsi="Bw Mitga Black" w:cs="Bw Mitga Black"/>
        <w:color w:val="2E74B5"/>
        <w:sz w:val="21"/>
        <w:szCs w:val="21"/>
        <w:highlight w:val="white"/>
      </w:rPr>
      <w:t xml:space="preserve"> Uruaçu - GO, 76400-000</w:t>
    </w:r>
  </w:p>
  <w:p w14:paraId="5369918D" w14:textId="77777777" w:rsidR="00BA730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7D7CB8">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150A4" w14:textId="77777777" w:rsidR="00E606CD" w:rsidRDefault="00E606CD">
      <w:pPr>
        <w:spacing w:after="0" w:line="240" w:lineRule="auto"/>
      </w:pPr>
      <w:r>
        <w:separator/>
      </w:r>
    </w:p>
  </w:footnote>
  <w:footnote w:type="continuationSeparator" w:id="0">
    <w:p w14:paraId="523E7A6F" w14:textId="77777777" w:rsidR="00E606CD" w:rsidRDefault="00E60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66D1" w14:textId="77777777" w:rsidR="00BA7306"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561C94DA" wp14:editId="21876057">
          <wp:simplePos x="0" y="0"/>
          <wp:positionH relativeFrom="column">
            <wp:posOffset>66675</wp:posOffset>
          </wp:positionH>
          <wp:positionV relativeFrom="paragraph">
            <wp:posOffset>-161924</wp:posOffset>
          </wp:positionV>
          <wp:extent cx="906145" cy="514350"/>
          <wp:effectExtent l="0" t="0" r="0" b="0"/>
          <wp:wrapNone/>
          <wp:docPr id="1" name="image2.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Texto&#10;&#10;Descrição gerada automaticamente"/>
                  <pic:cNvPicPr preferRelativeResize="0"/>
                </pic:nvPicPr>
                <pic:blipFill>
                  <a:blip r:embed="rId1"/>
                  <a:srcRect/>
                  <a:stretch>
                    <a:fillRect/>
                  </a:stretch>
                </pic:blipFill>
                <pic:spPr>
                  <a:xfrm>
                    <a:off x="0" y="0"/>
                    <a:ext cx="906145" cy="514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87A7B8" wp14:editId="2C3A2DF0">
          <wp:simplePos x="0" y="0"/>
          <wp:positionH relativeFrom="column">
            <wp:posOffset>3790950</wp:posOffset>
          </wp:positionH>
          <wp:positionV relativeFrom="paragraph">
            <wp:posOffset>-64134</wp:posOffset>
          </wp:positionV>
          <wp:extent cx="1985645" cy="416560"/>
          <wp:effectExtent l="0" t="0" r="0" b="0"/>
          <wp:wrapSquare wrapText="bothSides" distT="0" distB="0" distL="114300" distR="114300"/>
          <wp:docPr id="2" name="image1.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10504"/>
    <w:multiLevelType w:val="multilevel"/>
    <w:tmpl w:val="22207AA2"/>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8399196">
    <w:abstractNumId w:val="0"/>
  </w:num>
  <w:num w:numId="2" w16cid:durableId="2014380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0400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683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9199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83310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39425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3956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9019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66224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90782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75489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41000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33993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31686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6508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98853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15844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31796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51710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88063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1724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1239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23511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5626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5363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89666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76168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3680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35677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285199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2586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06"/>
    <w:rsid w:val="001D72B2"/>
    <w:rsid w:val="00270E8C"/>
    <w:rsid w:val="004B0F4F"/>
    <w:rsid w:val="00554D17"/>
    <w:rsid w:val="00604565"/>
    <w:rsid w:val="006D456E"/>
    <w:rsid w:val="007D7CB8"/>
    <w:rsid w:val="008213FA"/>
    <w:rsid w:val="00A14FA8"/>
    <w:rsid w:val="00BA7306"/>
    <w:rsid w:val="00E47F11"/>
    <w:rsid w:val="00E606CD"/>
    <w:rsid w:val="00EC28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31CD"/>
  <w15:docId w15:val="{2E267282-FD38-4D4D-8E45-8C74E46EE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Fy/96V0m3ZbmJeJ0dqpmtnuQ==">CgMxLjAyDmguN2FmOTBtbXV5aDA4Mg5oLmF6YXA0N3JhcmRkejgAciExQjF4blRwcVh2QUdtS2RHcFZIZ0JPeTJQQjQzbl9sSC0=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273</Words>
  <Characters>1476</Characters>
  <Application>Microsoft Office Word</Application>
  <DocSecurity>0</DocSecurity>
  <Lines>12</Lines>
  <Paragraphs>3</Paragraphs>
  <ScaleCrop>false</ScaleCrop>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4</cp:revision>
  <cp:lastPrinted>2026-02-27T15:33:00Z</cp:lastPrinted>
  <dcterms:created xsi:type="dcterms:W3CDTF">2026-03-03T19:27:00Z</dcterms:created>
  <dcterms:modified xsi:type="dcterms:W3CDTF">2026-04-29T17:26:00Z</dcterms:modified>
</cp:coreProperties>
</file>