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79DD2" w14:textId="745641E0" w:rsidR="004B6004" w:rsidRDefault="00000000">
      <w:pPr>
        <w:spacing w:after="480"/>
        <w:jc w:val="right"/>
        <w:rPr>
          <w:rFonts w:ascii="Arial" w:eastAsia="Arial" w:hAnsi="Arial" w:cs="Arial"/>
          <w:b/>
          <w:bCs/>
          <w:smallCaps/>
          <w:sz w:val="24"/>
          <w:szCs w:val="24"/>
        </w:rPr>
      </w:pPr>
      <w:r>
        <w:rPr>
          <w:rFonts w:ascii="Arial" w:eastAsia="Arial" w:hAnsi="Arial" w:cs="Arial"/>
          <w:sz w:val="24"/>
          <w:szCs w:val="24"/>
        </w:rPr>
        <w:t xml:space="preserve">Uruaçu, </w:t>
      </w:r>
      <w:r w:rsidR="00D56BEA">
        <w:rPr>
          <w:rFonts w:ascii="Arial" w:eastAsia="Arial" w:hAnsi="Arial" w:cs="Arial"/>
          <w:sz w:val="24"/>
          <w:szCs w:val="24"/>
        </w:rPr>
        <w:t>1</w:t>
      </w:r>
      <w:r>
        <w:rPr>
          <w:rFonts w:ascii="Arial" w:eastAsia="Arial" w:hAnsi="Arial" w:cs="Arial"/>
          <w:sz w:val="24"/>
          <w:szCs w:val="24"/>
        </w:rPr>
        <w:t xml:space="preserve"> de </w:t>
      </w:r>
      <w:r w:rsidR="00D56BEA">
        <w:rPr>
          <w:rFonts w:ascii="Arial" w:eastAsia="Arial" w:hAnsi="Arial" w:cs="Arial"/>
          <w:sz w:val="24"/>
          <w:szCs w:val="24"/>
        </w:rPr>
        <w:t>abril</w:t>
      </w:r>
      <w:r>
        <w:rPr>
          <w:rFonts w:ascii="Arial" w:eastAsia="Arial" w:hAnsi="Arial" w:cs="Arial"/>
          <w:sz w:val="24"/>
          <w:szCs w:val="24"/>
        </w:rPr>
        <w:t xml:space="preserve"> de 2026.</w:t>
      </w:r>
    </w:p>
    <w:p w14:paraId="501E4699" w14:textId="77777777" w:rsidR="004B6004"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34873619" w14:textId="77777777" w:rsidR="004B6004" w:rsidRDefault="004B6004">
      <w:pPr>
        <w:spacing w:line="360" w:lineRule="auto"/>
        <w:jc w:val="both"/>
        <w:rPr>
          <w:rFonts w:ascii="Arial" w:eastAsia="Arial" w:hAnsi="Arial" w:cs="Arial"/>
          <w:b/>
          <w:bCs/>
          <w:smallCaps/>
          <w:sz w:val="24"/>
          <w:szCs w:val="24"/>
        </w:rPr>
      </w:pPr>
    </w:p>
    <w:p w14:paraId="423320BE" w14:textId="77777777" w:rsidR="004B6004" w:rsidRDefault="00000000">
      <w:pPr>
        <w:spacing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3E7BF3B0" w14:textId="77777777" w:rsidR="004B6004" w:rsidRPr="001471B4" w:rsidRDefault="00000000">
      <w:pPr>
        <w:spacing w:after="0" w:line="360" w:lineRule="auto"/>
        <w:jc w:val="both"/>
        <w:rPr>
          <w:rFonts w:ascii="Arial" w:eastAsia="Arial" w:hAnsi="Arial" w:cs="Arial"/>
          <w:sz w:val="20"/>
          <w:szCs w:val="20"/>
        </w:rPr>
      </w:pPr>
      <w:r w:rsidRPr="001471B4">
        <w:rPr>
          <w:rFonts w:ascii="Arial" w:eastAsia="Arial" w:hAnsi="Arial" w:cs="Arial"/>
          <w:b/>
          <w:bCs/>
          <w:sz w:val="20"/>
          <w:szCs w:val="20"/>
        </w:rPr>
        <w:t xml:space="preserve">- Referente: </w:t>
      </w:r>
      <w:r w:rsidRPr="001471B4">
        <w:rPr>
          <w:rFonts w:ascii="Arial" w:eastAsia="Arial" w:hAnsi="Arial" w:cs="Arial"/>
          <w:sz w:val="20"/>
          <w:szCs w:val="20"/>
        </w:rPr>
        <w:t>Bens Imóveis</w:t>
      </w:r>
    </w:p>
    <w:p w14:paraId="34407889" w14:textId="20A5435A" w:rsidR="004B6004" w:rsidRPr="001471B4" w:rsidRDefault="00000000">
      <w:pPr>
        <w:spacing w:after="0" w:line="360" w:lineRule="auto"/>
        <w:jc w:val="both"/>
        <w:rPr>
          <w:rFonts w:ascii="Arial" w:eastAsia="Arial" w:hAnsi="Arial" w:cs="Arial"/>
          <w:sz w:val="20"/>
          <w:szCs w:val="20"/>
        </w:rPr>
      </w:pPr>
      <w:r w:rsidRPr="001471B4">
        <w:rPr>
          <w:rFonts w:ascii="Arial" w:eastAsia="Arial" w:hAnsi="Arial" w:cs="Arial"/>
          <w:b/>
          <w:bCs/>
          <w:sz w:val="20"/>
          <w:szCs w:val="20"/>
        </w:rPr>
        <w:t xml:space="preserve">- Fundamento Legal: </w:t>
      </w:r>
      <w:r w:rsidRPr="001471B4">
        <w:rPr>
          <w:rFonts w:ascii="Arial" w:eastAsia="Arial" w:hAnsi="Arial" w:cs="Arial"/>
          <w:sz w:val="20"/>
          <w:szCs w:val="20"/>
        </w:rPr>
        <w:t>Art. 7º, VI da Lei Federal n° 12.527/2011, artigo 6, §1º, X da Lei Estadual n° 18.025/2013, Item 14 - j, § 2º, Art. 20 da Lei Estadual nº 21.740/2022, Art. 11, VI alínea “a” da Resolução Normativa nº 4/2025 TCE-GO, item 2.4 da Minuta Padrão do Contrato de Gestão-PGE</w:t>
      </w:r>
      <w:r w:rsidR="001471B4">
        <w:rPr>
          <w:rFonts w:ascii="Arial" w:eastAsia="Arial" w:hAnsi="Arial" w:cs="Arial"/>
          <w:sz w:val="20"/>
          <w:szCs w:val="20"/>
        </w:rPr>
        <w:t>.</w:t>
      </w:r>
    </w:p>
    <w:p w14:paraId="285CF231" w14:textId="77777777" w:rsidR="004B6004" w:rsidRDefault="004B6004">
      <w:pPr>
        <w:spacing w:after="0" w:line="360" w:lineRule="auto"/>
        <w:jc w:val="both"/>
        <w:rPr>
          <w:rFonts w:ascii="Arial" w:eastAsia="Arial" w:hAnsi="Arial" w:cs="Arial"/>
        </w:rPr>
      </w:pPr>
    </w:p>
    <w:p w14:paraId="10C41426" w14:textId="77777777" w:rsidR="004B6004" w:rsidRDefault="004B6004">
      <w:pPr>
        <w:spacing w:after="0" w:line="360" w:lineRule="auto"/>
        <w:jc w:val="both"/>
        <w:rPr>
          <w:rFonts w:ascii="Arial" w:eastAsia="Arial" w:hAnsi="Arial" w:cs="Arial"/>
          <w:b/>
          <w:bCs/>
        </w:rPr>
      </w:pPr>
    </w:p>
    <w:p w14:paraId="4D45C12F" w14:textId="2414C4D9" w:rsidR="004B6004" w:rsidRDefault="00465447">
      <w:pPr>
        <w:spacing w:after="0" w:line="360" w:lineRule="auto"/>
        <w:jc w:val="center"/>
        <w:rPr>
          <w:rFonts w:ascii="Arial" w:eastAsia="Arial" w:hAnsi="Arial" w:cs="Arial"/>
          <w:b/>
          <w:bCs/>
          <w:sz w:val="28"/>
          <w:szCs w:val="28"/>
          <w:u w:val="single"/>
        </w:rPr>
      </w:pPr>
      <w:r>
        <w:rPr>
          <w:rFonts w:ascii="Arial" w:eastAsia="Arial" w:hAnsi="Arial" w:cs="Arial"/>
          <w:b/>
          <w:bCs/>
          <w:sz w:val="28"/>
          <w:szCs w:val="28"/>
          <w:u w:val="single"/>
        </w:rPr>
        <w:t>DECLARAÇÃO</w:t>
      </w:r>
    </w:p>
    <w:p w14:paraId="0810F794" w14:textId="77777777" w:rsidR="004B6004" w:rsidRDefault="004B6004">
      <w:pPr>
        <w:spacing w:after="0" w:line="360" w:lineRule="auto"/>
        <w:jc w:val="center"/>
        <w:rPr>
          <w:rFonts w:ascii="Arial" w:eastAsia="Arial" w:hAnsi="Arial" w:cs="Arial"/>
          <w:b/>
          <w:bCs/>
          <w:sz w:val="28"/>
          <w:szCs w:val="28"/>
          <w:u w:val="single"/>
        </w:rPr>
      </w:pPr>
    </w:p>
    <w:p w14:paraId="0DF69188" w14:textId="77777777" w:rsidR="004B6004" w:rsidRDefault="004B6004">
      <w:pPr>
        <w:spacing w:after="0" w:line="360" w:lineRule="auto"/>
        <w:jc w:val="center"/>
        <w:rPr>
          <w:rFonts w:ascii="Arial" w:eastAsia="Arial" w:hAnsi="Arial" w:cs="Arial"/>
          <w:sz w:val="24"/>
          <w:szCs w:val="24"/>
        </w:rPr>
      </w:pPr>
    </w:p>
    <w:p w14:paraId="4739BAB0" w14:textId="181F6A1F" w:rsidR="004B6004" w:rsidRPr="00D56BEA" w:rsidRDefault="00000000">
      <w:pPr>
        <w:spacing w:after="0" w:line="360" w:lineRule="auto"/>
        <w:ind w:firstLine="2835"/>
        <w:jc w:val="both"/>
        <w:rPr>
          <w:rFonts w:ascii="Arial" w:eastAsia="Arial" w:hAnsi="Arial" w:cs="Arial"/>
          <w:color w:val="000000" w:themeColor="text1"/>
          <w:sz w:val="24"/>
          <w:szCs w:val="24"/>
          <w:u w:val="single"/>
        </w:rPr>
      </w:pPr>
      <w:bookmarkStart w:id="0" w:name="_heading=h.sy6wkyiuzjyk" w:colFirst="0" w:colLast="0"/>
      <w:bookmarkEnd w:id="0"/>
      <w:r w:rsidRPr="00D56BEA">
        <w:rPr>
          <w:rFonts w:ascii="Arial" w:eastAsia="Arial" w:hAnsi="Arial" w:cs="Arial"/>
          <w:b/>
          <w:bCs/>
          <w:color w:val="000000" w:themeColor="text1"/>
          <w:sz w:val="24"/>
          <w:szCs w:val="24"/>
        </w:rPr>
        <w:t>IMED – </w:t>
      </w:r>
      <w:r w:rsidRPr="00D56BEA">
        <w:rPr>
          <w:rFonts w:ascii="Arial" w:eastAsia="Arial" w:hAnsi="Arial" w:cs="Arial"/>
          <w:b/>
          <w:bCs/>
          <w:smallCaps/>
          <w:color w:val="000000" w:themeColor="text1"/>
          <w:sz w:val="24"/>
          <w:szCs w:val="24"/>
        </w:rPr>
        <w:t>Instituto de Medicina, Estudos e Desenvolvimento</w:t>
      </w:r>
      <w:r w:rsidRPr="00D56BEA">
        <w:rPr>
          <w:rFonts w:ascii="Arial" w:eastAsia="Arial" w:hAnsi="Arial" w:cs="Arial"/>
          <w:b/>
          <w:bCs/>
          <w:color w:val="000000" w:themeColor="text1"/>
          <w:sz w:val="24"/>
          <w:szCs w:val="24"/>
        </w:rPr>
        <w:t>, </w:t>
      </w:r>
      <w:r w:rsidRPr="00D56BEA">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D56BEA">
        <w:rPr>
          <w:rFonts w:ascii="Arial" w:eastAsia="Arial" w:hAnsi="Arial" w:cs="Arial"/>
          <w:color w:val="000000" w:themeColor="text1"/>
          <w:sz w:val="24"/>
          <w:szCs w:val="24"/>
        </w:rPr>
        <w:t>Paulo-SP</w:t>
      </w:r>
      <w:proofErr w:type="spellEnd"/>
      <w:r w:rsidRPr="00D56BEA">
        <w:rPr>
          <w:rFonts w:ascii="Arial" w:eastAsia="Arial" w:hAnsi="Arial" w:cs="Arial"/>
          <w:color w:val="000000" w:themeColor="text1"/>
          <w:sz w:val="24"/>
          <w:szCs w:val="24"/>
        </w:rPr>
        <w:t xml:space="preserve">, CEP.: 01.332-000 (CNPJ/MF n˚. 19.324.171/0001-02), e filial na Cidade de Uruaçu, Estado de Goiás, sita na Rua Anápolis, Qd.28, Lt.09-A, Sala 03, Centro, Uruaçu-GO, CEP: 76.400-000 (CNPJ/MF nº 19.324.171/0008-70), atual gestor do Hospital Estadual do Centro-Norte Goiano (HCN), neste ato representado na forma do seu Estatuto Social por seu Diretor Financeiro,  em cumprimento das ações constantes na Metodologia de Avaliação da </w:t>
      </w:r>
      <w:r w:rsidR="00465447" w:rsidRPr="00D56BEA">
        <w:rPr>
          <w:rFonts w:ascii="Arial" w:eastAsia="Arial" w:hAnsi="Arial" w:cs="Arial"/>
          <w:color w:val="000000" w:themeColor="text1"/>
          <w:sz w:val="24"/>
          <w:szCs w:val="24"/>
        </w:rPr>
        <w:t>Transparência</w:t>
      </w:r>
      <w:r w:rsidRPr="00D56BEA">
        <w:rPr>
          <w:rFonts w:ascii="Arial" w:eastAsia="Arial" w:hAnsi="Arial" w:cs="Arial"/>
          <w:color w:val="000000" w:themeColor="text1"/>
          <w:sz w:val="24"/>
          <w:szCs w:val="24"/>
        </w:rPr>
        <w:t xml:space="preserve"> Ativa e Passiva</w:t>
      </w:r>
      <w:r w:rsidRPr="00D56BEA">
        <w:rPr>
          <w:rFonts w:ascii="Quattrocento Sans" w:eastAsia="Quattrocento Sans" w:hAnsi="Quattrocento Sans" w:cs="Quattrocento Sans"/>
          <w:color w:val="000000" w:themeColor="text1"/>
          <w:sz w:val="21"/>
          <w:szCs w:val="21"/>
          <w:highlight w:val="white"/>
        </w:rPr>
        <w:t xml:space="preserve"> </w:t>
      </w:r>
      <w:r w:rsidRPr="00D56BEA">
        <w:rPr>
          <w:rFonts w:ascii="Arial" w:eastAsia="Arial" w:hAnsi="Arial" w:cs="Arial"/>
          <w:color w:val="000000" w:themeColor="text1"/>
          <w:sz w:val="24"/>
          <w:szCs w:val="24"/>
        </w:rPr>
        <w:t>das Organizações Sociais (</w:t>
      </w:r>
      <w:r w:rsidRPr="00D56BEA">
        <w:rPr>
          <w:rFonts w:ascii="Arial" w:eastAsia="Arial" w:hAnsi="Arial" w:cs="Arial"/>
          <w:color w:val="000000" w:themeColor="text1"/>
          <w:sz w:val="24"/>
          <w:szCs w:val="24"/>
          <w:u w:val="single"/>
        </w:rPr>
        <w:t>Bens Imóveis</w:t>
      </w:r>
      <w:r w:rsidRPr="00D56BEA">
        <w:rPr>
          <w:rFonts w:ascii="Arial" w:eastAsia="Arial" w:hAnsi="Arial" w:cs="Arial"/>
          <w:color w:val="000000" w:themeColor="text1"/>
          <w:sz w:val="24"/>
          <w:szCs w:val="24"/>
        </w:rPr>
        <w:t xml:space="preserve">), vem à presença de V. Exa. informar </w:t>
      </w:r>
      <w:r w:rsidRPr="00D56BEA">
        <w:rPr>
          <w:rFonts w:ascii="Arial" w:eastAsia="Arial" w:hAnsi="Arial" w:cs="Arial"/>
          <w:color w:val="000000" w:themeColor="text1"/>
          <w:sz w:val="24"/>
          <w:szCs w:val="24"/>
          <w:u w:val="single"/>
        </w:rPr>
        <w:t>que, além da Unidade Gerida (HCN), registro de matrícula nº 11.403, não houve cessão de outros bens imóveis até o presente momento.</w:t>
      </w:r>
    </w:p>
    <w:p w14:paraId="0CBBD931" w14:textId="77777777" w:rsidR="004B6004" w:rsidRDefault="004B6004">
      <w:pPr>
        <w:spacing w:after="0" w:line="360" w:lineRule="auto"/>
        <w:ind w:firstLine="2835"/>
        <w:jc w:val="both"/>
        <w:rPr>
          <w:rFonts w:ascii="Arial" w:eastAsia="Arial" w:hAnsi="Arial" w:cs="Arial"/>
          <w:sz w:val="24"/>
          <w:szCs w:val="24"/>
          <w:u w:val="single"/>
        </w:rPr>
      </w:pPr>
    </w:p>
    <w:p w14:paraId="1D87EBD1" w14:textId="77777777" w:rsidR="004B6004" w:rsidRDefault="004B6004">
      <w:pPr>
        <w:spacing w:after="0" w:line="360" w:lineRule="auto"/>
        <w:ind w:firstLine="2835"/>
        <w:jc w:val="both"/>
        <w:rPr>
          <w:rFonts w:ascii="Arial" w:eastAsia="Arial" w:hAnsi="Arial" w:cs="Arial"/>
          <w:sz w:val="24"/>
          <w:szCs w:val="24"/>
          <w:u w:val="single"/>
        </w:rPr>
      </w:pPr>
    </w:p>
    <w:p w14:paraId="026E818D" w14:textId="77777777" w:rsidR="004B6004" w:rsidRDefault="00000000">
      <w:pPr>
        <w:spacing w:after="0" w:line="360" w:lineRule="auto"/>
        <w:ind w:firstLine="2835"/>
        <w:jc w:val="both"/>
        <w:rPr>
          <w:rFonts w:ascii="Arial" w:eastAsia="Arial" w:hAnsi="Arial" w:cs="Arial"/>
          <w:sz w:val="24"/>
          <w:szCs w:val="24"/>
          <w:u w:val="single"/>
        </w:rPr>
      </w:pPr>
      <w:r>
        <w:rPr>
          <w:noProof/>
        </w:rPr>
        <w:lastRenderedPageBreak/>
        <w:drawing>
          <wp:anchor distT="0" distB="0" distL="114300" distR="114300" simplePos="0" relativeHeight="251658240" behindDoc="0" locked="0" layoutInCell="1" hidden="0" allowOverlap="1" wp14:anchorId="0D2FA753" wp14:editId="7832DCDD">
            <wp:simplePos x="0" y="0"/>
            <wp:positionH relativeFrom="column">
              <wp:posOffset>-593548</wp:posOffset>
            </wp:positionH>
            <wp:positionV relativeFrom="paragraph">
              <wp:posOffset>0</wp:posOffset>
            </wp:positionV>
            <wp:extent cx="6591879" cy="2416685"/>
            <wp:effectExtent l="0" t="0" r="0" b="0"/>
            <wp:wrapSquare wrapText="bothSides" distT="0" distB="0" distL="114300" distR="114300"/>
            <wp:docPr id="20808627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591879" cy="2416685"/>
                    </a:xfrm>
                    <a:prstGeom prst="rect">
                      <a:avLst/>
                    </a:prstGeom>
                    <a:ln/>
                  </pic:spPr>
                </pic:pic>
              </a:graphicData>
            </a:graphic>
          </wp:anchor>
        </w:drawing>
      </w:r>
    </w:p>
    <w:p w14:paraId="646CC2C8" w14:textId="77777777" w:rsidR="004B6004" w:rsidRDefault="004B6004">
      <w:pPr>
        <w:spacing w:after="0" w:line="360" w:lineRule="auto"/>
        <w:ind w:firstLine="2835"/>
        <w:jc w:val="both"/>
        <w:rPr>
          <w:rFonts w:ascii="Arial" w:eastAsia="Arial" w:hAnsi="Arial" w:cs="Arial"/>
          <w:sz w:val="24"/>
          <w:szCs w:val="24"/>
          <w:u w:val="single"/>
        </w:rPr>
      </w:pPr>
    </w:p>
    <w:p w14:paraId="3B795437" w14:textId="77777777" w:rsidR="004B6004" w:rsidRDefault="004B6004">
      <w:pPr>
        <w:spacing w:after="0" w:line="360" w:lineRule="auto"/>
        <w:ind w:firstLine="2835"/>
        <w:jc w:val="both"/>
        <w:rPr>
          <w:rFonts w:ascii="Arial" w:eastAsia="Arial" w:hAnsi="Arial" w:cs="Arial"/>
          <w:sz w:val="24"/>
          <w:szCs w:val="24"/>
          <w:u w:val="single"/>
        </w:rPr>
      </w:pPr>
    </w:p>
    <w:p w14:paraId="38A09F7E" w14:textId="77777777" w:rsidR="004B6004" w:rsidRDefault="00000000">
      <w:pPr>
        <w:spacing w:after="84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52C93CD5" w14:textId="77777777" w:rsidR="004B6004" w:rsidRDefault="004B6004">
      <w:pPr>
        <w:rPr>
          <w:rFonts w:ascii="Arial" w:eastAsia="Arial" w:hAnsi="Arial" w:cs="Arial"/>
          <w:sz w:val="24"/>
          <w:szCs w:val="24"/>
        </w:rPr>
      </w:pPr>
    </w:p>
    <w:p w14:paraId="5F4D4EFE" w14:textId="77777777" w:rsidR="001471B4" w:rsidRDefault="001471B4" w:rsidP="001471B4">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33DC3C98" w14:textId="77777777" w:rsidR="001471B4" w:rsidRDefault="001471B4" w:rsidP="001471B4">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230D504A" w14:textId="77777777" w:rsidR="001471B4" w:rsidRDefault="001471B4" w:rsidP="001471B4">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7CBDBD4D" w14:textId="77777777" w:rsidR="001471B4" w:rsidRDefault="001471B4"/>
    <w:sectPr w:rsidR="001471B4">
      <w:headerReference w:type="default" r:id="rId8"/>
      <w:footerReference w:type="default" r:id="rId9"/>
      <w:pgSz w:w="11906" w:h="16838"/>
      <w:pgMar w:top="1816" w:right="1416" w:bottom="1417" w:left="1701" w:header="708" w:footer="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B5021" w14:textId="77777777" w:rsidR="009839B9" w:rsidRDefault="009839B9">
      <w:pPr>
        <w:spacing w:after="0" w:line="240" w:lineRule="auto"/>
      </w:pPr>
      <w:r>
        <w:separator/>
      </w:r>
    </w:p>
  </w:endnote>
  <w:endnote w:type="continuationSeparator" w:id="0">
    <w:p w14:paraId="4BC03560" w14:textId="77777777" w:rsidR="009839B9" w:rsidRDefault="00983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9B3D5B9-8C6E-4685-944A-2F3FB1740518}"/>
    <w:embedBold r:id="rId2" w:fontKey="{DE559188-0E05-424C-BE8B-D3C1477CF0F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5145F1A-7EF8-4F69-A14F-36B171A0C64D}"/>
  </w:font>
  <w:font w:name="Georgia">
    <w:panose1 w:val="02040502050405020303"/>
    <w:charset w:val="00"/>
    <w:family w:val="roman"/>
    <w:pitch w:val="variable"/>
    <w:sig w:usb0="00000287" w:usb1="00000000" w:usb2="00000000" w:usb3="00000000" w:csb0="0000009F" w:csb1="00000000"/>
    <w:embedItalic r:id="rId4" w:fontKey="{762AD75C-FF28-44BF-928A-52BCF5A8B398}"/>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5" w:fontKey="{C3AD065A-6685-43F3-B970-E100DCA2ECB5}"/>
  </w:font>
  <w:font w:name="Bw Mitga Black">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C58EBBD1-D109-4D99-94E1-28A1A5A900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14BCD" w14:textId="77777777" w:rsidR="004B6004"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26771C4D" wp14:editId="42858CF7">
              <wp:simplePos x="0" y="0"/>
              <wp:positionH relativeFrom="column">
                <wp:posOffset>318135</wp:posOffset>
              </wp:positionH>
              <wp:positionV relativeFrom="paragraph">
                <wp:posOffset>26035</wp:posOffset>
              </wp:positionV>
              <wp:extent cx="0" cy="19050"/>
              <wp:effectExtent l="0" t="0" r="0" b="0"/>
              <wp:wrapNone/>
              <wp:docPr id="2080862759" name="Conector de Seta Reta 2080862759"/>
              <wp:cNvGraphicFramePr/>
              <a:graphic xmlns:a="http://schemas.openxmlformats.org/drawingml/2006/main">
                <a:graphicData uri="http://schemas.microsoft.com/office/word/2010/wordprocessingShape">
                  <wps:wsp>
                    <wps:cNvCnPr/>
                    <wps:spPr>
                      <a:xfrm>
                        <a:off x="2862198" y="3780000"/>
                        <a:ext cx="4967605" cy="0"/>
                      </a:xfrm>
                      <a:prstGeom prst="straightConnector1">
                        <a:avLst/>
                      </a:prstGeom>
                      <a:noFill/>
                      <a:ln w="19050" cap="flat" cmpd="sng">
                        <a:solidFill>
                          <a:srgbClr val="31859B"/>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318135</wp:posOffset>
              </wp:positionH>
              <wp:positionV relativeFrom="paragraph">
                <wp:posOffset>26035</wp:posOffset>
              </wp:positionV>
              <wp:extent cx="0" cy="19050"/>
              <wp:effectExtent b="0" l="0" r="0" t="0"/>
              <wp:wrapNone/>
              <wp:docPr id="2080862759"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3205CF54" w14:textId="77777777" w:rsidR="004B6004"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highlight w:val="white"/>
      </w:rPr>
    </w:pPr>
    <w:r>
      <w:rPr>
        <w:rFonts w:ascii="Bw Mitga Black" w:eastAsia="Bw Mitga Black" w:hAnsi="Bw Mitga Black" w:cs="Bw Mitga Black"/>
        <w:b/>
        <w:bCs/>
        <w:color w:val="31849B"/>
        <w:sz w:val="21"/>
        <w:szCs w:val="21"/>
        <w:highlight w:val="white"/>
      </w:rPr>
      <w:t>Endereço: Avenida Galdino Moreira de Souza, Nº 1230 Residencial</w:t>
    </w:r>
  </w:p>
  <w:p w14:paraId="23EF8F2A" w14:textId="77777777" w:rsidR="004B6004"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rPr>
    </w:pPr>
    <w:r>
      <w:rPr>
        <w:rFonts w:ascii="Bw Mitga Black" w:eastAsia="Bw Mitga Black" w:hAnsi="Bw Mitga Black" w:cs="Bw Mitga Black"/>
        <w:b/>
        <w:bCs/>
        <w:color w:val="31849B"/>
        <w:sz w:val="21"/>
        <w:szCs w:val="21"/>
        <w:highlight w:val="white"/>
      </w:rPr>
      <w:t>Jardim Eldorado,</w:t>
    </w:r>
    <w:r>
      <w:rPr>
        <w:rFonts w:ascii="Bw Mitga Black" w:eastAsia="Bw Mitga Black" w:hAnsi="Bw Mitga Black" w:cs="Bw Mitga Black"/>
        <w:color w:val="31849B"/>
        <w:sz w:val="21"/>
        <w:szCs w:val="21"/>
        <w:highlight w:val="white"/>
      </w:rPr>
      <w:t xml:space="preserve"> Uruaçu - GO, 76400-000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D4CDE" w14:textId="77777777" w:rsidR="009839B9" w:rsidRDefault="009839B9">
      <w:pPr>
        <w:spacing w:after="0" w:line="240" w:lineRule="auto"/>
      </w:pPr>
      <w:r>
        <w:separator/>
      </w:r>
    </w:p>
  </w:footnote>
  <w:footnote w:type="continuationSeparator" w:id="0">
    <w:p w14:paraId="59510420" w14:textId="77777777" w:rsidR="009839B9" w:rsidRDefault="00983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E97A" w14:textId="77777777" w:rsidR="004B6004" w:rsidRDefault="00000000">
    <w:pPr>
      <w:pBdr>
        <w:top w:val="nil"/>
        <w:left w:val="nil"/>
        <w:bottom w:val="nil"/>
        <w:right w:val="nil"/>
        <w:between w:val="nil"/>
      </w:pBdr>
      <w:tabs>
        <w:tab w:val="center" w:pos="4252"/>
        <w:tab w:val="right" w:pos="8504"/>
        <w:tab w:val="right" w:pos="8789"/>
      </w:tabs>
      <w:spacing w:after="0" w:line="240" w:lineRule="auto"/>
      <w:ind w:left="-567" w:firstLine="283"/>
      <w:rPr>
        <w:color w:val="000000"/>
      </w:rPr>
    </w:pPr>
    <w:r>
      <w:rPr>
        <w:color w:val="000000"/>
      </w:rPr>
      <w:t xml:space="preserve">                                                                     </w:t>
    </w:r>
    <w:r>
      <w:rPr>
        <w:noProof/>
      </w:rPr>
      <w:drawing>
        <wp:anchor distT="0" distB="0" distL="0" distR="0" simplePos="0" relativeHeight="251658240" behindDoc="1" locked="0" layoutInCell="1" hidden="0" allowOverlap="1" wp14:anchorId="70A515B1" wp14:editId="083E1F1D">
          <wp:simplePos x="0" y="0"/>
          <wp:positionH relativeFrom="column">
            <wp:posOffset>0</wp:posOffset>
          </wp:positionH>
          <wp:positionV relativeFrom="paragraph">
            <wp:posOffset>-634</wp:posOffset>
          </wp:positionV>
          <wp:extent cx="907152" cy="515003"/>
          <wp:effectExtent l="0" t="0" r="0" b="0"/>
          <wp:wrapNone/>
          <wp:docPr id="2080862760" name="image4.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Texto&#10;&#10;Descrição gerada automaticamente"/>
                  <pic:cNvPicPr preferRelativeResize="0"/>
                </pic:nvPicPr>
                <pic:blipFill>
                  <a:blip r:embed="rId1"/>
                  <a:srcRect/>
                  <a:stretch>
                    <a:fillRect/>
                  </a:stretch>
                </pic:blipFill>
                <pic:spPr>
                  <a:xfrm>
                    <a:off x="0" y="0"/>
                    <a:ext cx="907152" cy="5150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23C6018" wp14:editId="713F5A46">
          <wp:simplePos x="0" y="0"/>
          <wp:positionH relativeFrom="column">
            <wp:posOffset>3682365</wp:posOffset>
          </wp:positionH>
          <wp:positionV relativeFrom="paragraph">
            <wp:posOffset>-1904</wp:posOffset>
          </wp:positionV>
          <wp:extent cx="1985645" cy="416560"/>
          <wp:effectExtent l="0" t="0" r="0" b="0"/>
          <wp:wrapSquare wrapText="bothSides" distT="0" distB="0" distL="114300" distR="114300"/>
          <wp:docPr id="2080862761" name="image3.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3.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04"/>
    <w:rsid w:val="001471B4"/>
    <w:rsid w:val="00465447"/>
    <w:rsid w:val="004B0F4F"/>
    <w:rsid w:val="004B6004"/>
    <w:rsid w:val="007054B9"/>
    <w:rsid w:val="009839B9"/>
    <w:rsid w:val="009C4D43"/>
    <w:rsid w:val="00A25C21"/>
    <w:rsid w:val="00B958A7"/>
    <w:rsid w:val="00D56B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B4F58"/>
  <w15:docId w15:val="{A3C452D7-ACC1-4971-B510-747FCFCC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iPriority w:val="99"/>
    <w:unhideWhenUsed/>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tUMC7SWm1z3ZBG01UC1p0jJ3A==">CgMxLjAyDmguc3k2d2t5aXV6anlrOAByITF2eDZoUU5RcXNLUUE5eWFnSDJ1Z0lvX2p2VUx4akdQRA==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290</Words>
  <Characters>1570</Characters>
  <Application>Microsoft Office Word</Application>
  <DocSecurity>0</DocSecurity>
  <Lines>13</Lines>
  <Paragraphs>3</Paragraphs>
  <ScaleCrop>false</ScaleCrop>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Koslovsky Soares</dc:creator>
  <cp:lastModifiedBy>COMPRAS 01</cp:lastModifiedBy>
  <cp:revision>4</cp:revision>
  <cp:lastPrinted>2026-04-01T12:24:00Z</cp:lastPrinted>
  <dcterms:created xsi:type="dcterms:W3CDTF">2026-03-03T19:02:00Z</dcterms:created>
  <dcterms:modified xsi:type="dcterms:W3CDTF">2026-04-01T12:24:00Z</dcterms:modified>
</cp:coreProperties>
</file>