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08C3F" w14:textId="77777777" w:rsidR="002433B9" w:rsidRDefault="00000000">
      <w:pPr>
        <w:spacing w:after="480"/>
        <w:jc w:val="right"/>
        <w:rPr>
          <w:rFonts w:ascii="Arial" w:eastAsia="Arial" w:hAnsi="Arial" w:cs="Arial"/>
        </w:rPr>
      </w:pPr>
      <w:bookmarkStart w:id="0" w:name="_heading=h.h8raq6ecugk7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 xml:space="preserve">   </w:t>
      </w:r>
    </w:p>
    <w:p w14:paraId="16C11472" w14:textId="5C6EB626" w:rsidR="002433B9" w:rsidRDefault="00000000">
      <w:pPr>
        <w:spacing w:after="7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Uruaçu, </w:t>
      </w:r>
      <w:r w:rsidR="00881D5E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881D5E">
        <w:rPr>
          <w:rFonts w:ascii="Arial" w:eastAsia="Arial" w:hAnsi="Arial" w:cs="Arial"/>
          <w:sz w:val="24"/>
          <w:szCs w:val="24"/>
        </w:rPr>
        <w:t>março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083A1ECD" w14:textId="77777777" w:rsidR="002433B9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Superintendência de Monitoramento dos Contratos de Gestão e Convênios | Secretaria de Estado da Saúde de Goiás. </w:t>
      </w:r>
    </w:p>
    <w:p w14:paraId="38BC5998" w14:textId="77777777" w:rsidR="002433B9" w:rsidRDefault="002433B9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CC5DBC2" w14:textId="77777777" w:rsidR="002433B9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Assunto:</w:t>
      </w:r>
      <w:r>
        <w:rPr>
          <w:rFonts w:ascii="Arial" w:eastAsia="Arial" w:hAnsi="Arial" w:cs="Arial"/>
        </w:rPr>
        <w:t xml:space="preserve"> Informações Portal da Transparência </w:t>
      </w:r>
    </w:p>
    <w:p w14:paraId="3D8C7C84" w14:textId="77777777" w:rsidR="002433B9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Referente:</w:t>
      </w:r>
      <w:r>
        <w:rPr>
          <w:rFonts w:ascii="Arial" w:eastAsia="Arial" w:hAnsi="Arial" w:cs="Arial"/>
        </w:rPr>
        <w:t xml:space="preserve"> Relação mensal dos servidores cedidos com os respectivos salários</w:t>
      </w:r>
    </w:p>
    <w:p w14:paraId="5B01CAB9" w14:textId="095A298F" w:rsidR="002433B9" w:rsidRDefault="00000000" w:rsidP="00C616B3">
      <w:p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b/>
          <w:bCs/>
        </w:rPr>
        <w:t>Fundamento legal</w:t>
      </w:r>
      <w:r w:rsidR="00C616B3" w:rsidRPr="00C616B3">
        <w:rPr>
          <w:rFonts w:ascii="Arial" w:eastAsia="Arial" w:hAnsi="Arial" w:cs="Arial"/>
          <w:sz w:val="16"/>
          <w:szCs w:val="16"/>
        </w:rPr>
        <w:t xml:space="preserve">: </w:t>
      </w:r>
      <w:r w:rsidR="00C616B3" w:rsidRPr="00C616B3">
        <w:rPr>
          <w:rFonts w:ascii="Arial" w:eastAsia="Arial" w:hAnsi="Arial" w:cs="Arial"/>
          <w:sz w:val="20"/>
          <w:szCs w:val="20"/>
        </w:rPr>
        <w:t>Art. 6º, § 4º, I da Lei Estadual nº 18.025/</w:t>
      </w:r>
      <w:proofErr w:type="gramStart"/>
      <w:r w:rsidR="00C616B3" w:rsidRPr="00C616B3">
        <w:rPr>
          <w:rFonts w:ascii="Arial" w:eastAsia="Arial" w:hAnsi="Arial" w:cs="Arial"/>
          <w:sz w:val="20"/>
          <w:szCs w:val="20"/>
        </w:rPr>
        <w:t>2013,;</w:t>
      </w:r>
      <w:proofErr w:type="gramEnd"/>
      <w:r w:rsidR="00C616B3" w:rsidRPr="00C616B3">
        <w:rPr>
          <w:rFonts w:ascii="Arial" w:eastAsia="Arial" w:hAnsi="Arial" w:cs="Arial"/>
          <w:sz w:val="20"/>
          <w:szCs w:val="20"/>
        </w:rPr>
        <w:t xml:space="preserve"> Item 17, </w:t>
      </w:r>
      <w:proofErr w:type="spellStart"/>
      <w:r w:rsidR="00C616B3" w:rsidRPr="00C616B3">
        <w:rPr>
          <w:rFonts w:ascii="Arial" w:eastAsia="Arial" w:hAnsi="Arial" w:cs="Arial"/>
          <w:sz w:val="20"/>
          <w:szCs w:val="20"/>
        </w:rPr>
        <w:t>Art</w:t>
      </w:r>
      <w:proofErr w:type="spellEnd"/>
      <w:r w:rsidR="00C616B3" w:rsidRPr="00C616B3">
        <w:rPr>
          <w:rFonts w:ascii="Arial" w:eastAsia="Arial" w:hAnsi="Arial" w:cs="Arial"/>
          <w:sz w:val="20"/>
          <w:szCs w:val="20"/>
        </w:rPr>
        <w:t xml:space="preserve"> 11, VIII alínea "e" da Resolução Normativa nº 4/2025 TCE-GO e o Item 12.1.s da cláusula décima segunda, item 2.27b da cláusula segunda da Minuta Padrão do Contrato de Gestão – PGE.</w:t>
      </w:r>
    </w:p>
    <w:p w14:paraId="3822787C" w14:textId="77777777" w:rsidR="00C616B3" w:rsidRDefault="00C616B3" w:rsidP="00C616B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ECAEF6D" w14:textId="462749EC" w:rsidR="002433B9" w:rsidRDefault="00C616B3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7A5008BA" w14:textId="77777777" w:rsidR="002433B9" w:rsidRDefault="002433B9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B6BC992" w14:textId="2E663DE8" w:rsidR="002433B9" w:rsidRDefault="00000000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bookmarkStart w:id="1" w:name="_heading=h.2ljxwrcyfa45" w:colFirst="0" w:colLast="0"/>
      <w:bookmarkEnd w:id="1"/>
      <w:r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</w:t>
      </w:r>
      <w:bookmarkStart w:id="2" w:name="bookmark=id.if20z8u2xnse" w:colFirst="0" w:colLast="0"/>
      <w:bookmarkEnd w:id="2"/>
      <w:r>
        <w:rPr>
          <w:rFonts w:ascii="Arial" w:eastAsia="Arial" w:hAnsi="Arial" w:cs="Arial"/>
          <w:color w:val="000000"/>
          <w:sz w:val="24"/>
          <w:szCs w:val="24"/>
        </w:rPr>
        <w:t xml:space="preserve">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CEP.: 01.332-000 (CNPJ/MF n˚. 19.324.171/0001-02), </w:t>
      </w:r>
      <w:r>
        <w:rPr>
          <w:rFonts w:ascii="Arial" w:eastAsia="Arial" w:hAnsi="Arial" w:cs="Arial"/>
          <w:color w:val="333333"/>
          <w:sz w:val="24"/>
          <w:szCs w:val="24"/>
        </w:rPr>
        <w:t>e filial na Cidade de Uruaçu, Estado de Goiás, sita na Rua Anápolis, Qd.28, Lt.09-A, Sala 03, Centro, Uruaçu-GO, CEP: 76.400-000 (CNPJ/MF nº 19.324.171/0008-70), atual gestor do Hospital Estadual do Centro-Norte Goiano (HCN)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C616B3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Organizações Sociais (</w:t>
      </w:r>
      <w:r>
        <w:rPr>
          <w:rFonts w:ascii="Arial" w:eastAsia="Arial" w:hAnsi="Arial" w:cs="Arial"/>
        </w:rPr>
        <w:t>Relação mensal dos servidores cedidos com os respectivos salários</w:t>
      </w:r>
      <w:r>
        <w:rPr>
          <w:rFonts w:ascii="Arial" w:eastAsia="Arial" w:hAnsi="Arial" w:cs="Arial"/>
          <w:sz w:val="24"/>
          <w:szCs w:val="24"/>
        </w:rPr>
        <w:t xml:space="preserve">), </w:t>
      </w:r>
      <w:r>
        <w:rPr>
          <w:rFonts w:ascii="Arial" w:eastAsia="Arial" w:hAnsi="Arial" w:cs="Arial"/>
          <w:sz w:val="24"/>
          <w:szCs w:val="24"/>
          <w:u w:val="single"/>
        </w:rPr>
        <w:t>vem à presença de V. Exa. informar que</w:t>
      </w:r>
      <w:r>
        <w:rPr>
          <w:rFonts w:ascii="Arial" w:eastAsia="Arial" w:hAnsi="Arial" w:cs="Arial"/>
          <w:color w:val="333333"/>
          <w:sz w:val="24"/>
          <w:szCs w:val="24"/>
          <w:u w:val="single"/>
        </w:rPr>
        <w:t>, desde o início da gestão do HCN pelo IMED, não existe nenhum servidor público desempenhando atividades na Unidade de Saúde, sendo que a</w:t>
      </w:r>
      <w:r>
        <w:rPr>
          <w:rFonts w:ascii="Arial" w:eastAsia="Arial" w:hAnsi="Arial" w:cs="Arial"/>
          <w:b/>
          <w:bCs/>
          <w:color w:val="333333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  <w:u w:val="single"/>
        </w:rPr>
        <w:t xml:space="preserve">obrigação contratual prevista na Subcláusula 12.1, </w:t>
      </w:r>
      <w:r>
        <w:rPr>
          <w:rFonts w:ascii="Arial" w:eastAsia="Arial" w:hAnsi="Arial" w:cs="Arial"/>
          <w:color w:val="333333"/>
          <w:sz w:val="24"/>
          <w:szCs w:val="24"/>
          <w:u w:val="single"/>
        </w:rPr>
        <w:lastRenderedPageBreak/>
        <w:t>alínea “x”, do contrato de gestão não é aplicável à ação de transparência junto ao site do HCN.</w:t>
      </w:r>
    </w:p>
    <w:p w14:paraId="2120C593" w14:textId="77777777" w:rsidR="002433B9" w:rsidRDefault="00000000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014862A9" w14:textId="77777777" w:rsidR="002433B9" w:rsidRDefault="002433B9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50FDA118" w14:textId="77777777" w:rsidR="002433B9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</w:t>
      </w:r>
    </w:p>
    <w:p w14:paraId="2D19FC4C" w14:textId="77777777" w:rsidR="002433B9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58F0C819" w14:textId="77777777" w:rsidR="002433B9" w:rsidRDefault="00000000">
      <w:pPr>
        <w:spacing w:after="960" w:line="24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André Silva Sader – Diretor Financeiro</w:t>
      </w:r>
    </w:p>
    <w:sectPr w:rsidR="002433B9">
      <w:headerReference w:type="default" r:id="rId8"/>
      <w:footerReference w:type="default" r:id="rId9"/>
      <w:pgSz w:w="11906" w:h="16838"/>
      <w:pgMar w:top="1701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BCAB9" w14:textId="77777777" w:rsidR="000E324E" w:rsidRDefault="000E324E">
      <w:pPr>
        <w:spacing w:after="0" w:line="240" w:lineRule="auto"/>
      </w:pPr>
      <w:r>
        <w:separator/>
      </w:r>
    </w:p>
  </w:endnote>
  <w:endnote w:type="continuationSeparator" w:id="0">
    <w:p w14:paraId="3F68BF1B" w14:textId="77777777" w:rsidR="000E324E" w:rsidRDefault="000E3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FDFA8B-5E85-4F9D-8DEF-62C873B70011}"/>
    <w:embedBold r:id="rId2" w:fontKey="{EFC19B31-82F5-4E0C-9560-E76DEAA6C4CA}"/>
    <w:embedItalic r:id="rId3" w:fontKey="{5CA86449-9251-47F4-B474-FC4F14CCDD8E}"/>
    <w:embedBoldItalic r:id="rId4" w:fontKey="{85FC8D44-FC65-4E3D-9F6F-085201DD9C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1898EB-9681-420E-A5E5-6B754672C3FE}"/>
    <w:embedBold r:id="rId6" w:fontKey="{064EF672-9DB3-4414-8E18-D0487279046B}"/>
    <w:embedItalic r:id="rId7" w:fontKey="{8CFFDA02-A9BA-49AE-A95E-AABF64B713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568D9BA-EFB6-4F57-83D4-353B1C6B18A7}"/>
    <w:embedBold r:id="rId9" w:fontKey="{CC6E84E7-AC59-4223-882A-069128978C87}"/>
    <w:embedItalic r:id="rId10" w:fontKey="{A79A0AB9-7B15-4D3B-8BFA-69324232F3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642BB0A9-9D7E-4312-8EA3-1E22F37C8917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D0F1C1FE-BCFF-4BC4-BE69-44ABBB21BB1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E3FFED20-6752-4CB8-B672-1AF3D116B86B}"/>
    <w:embedBold r:id="rId14" w:fontKey="{B4495501-D083-4B2F-9D2E-A79718F6A853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A3E38464-26AC-4892-8EB4-ACF1252A1F58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0D6BF53B-6431-4B2E-B822-B13BBC0E4F68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C1B1F8DE-6FB7-4F40-A60D-F03DD0C310CA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8" w:fontKey="{3E4D6760-12AF-4095-9362-47F30A73FE76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9" w:fontKey="{25464F18-FE6C-4E14-8DAB-831E37A767E5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0" w:fontKey="{45FCCEC2-BC49-40B4-A50C-577BD4EA8462}"/>
  </w:font>
  <w:font w:name="Bw Mitga Black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766B0" w14:textId="77777777" w:rsidR="002433B9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Bw Mitga Black" w:eastAsia="Bw Mitga Black" w:hAnsi="Bw Mitga Black" w:cs="Bw Mitga Black"/>
        <w:color w:val="2E74B5"/>
        <w:sz w:val="21"/>
        <w:szCs w:val="21"/>
        <w:highlight w:val="white"/>
      </w:rPr>
    </w:pPr>
    <w:r>
      <w:rPr>
        <w:rFonts w:ascii="Bw Mitga Black" w:eastAsia="Bw Mitga Black" w:hAnsi="Bw Mitga Black" w:cs="Bw Mitga Black"/>
        <w:b/>
        <w:bCs/>
        <w:color w:val="2E74B5"/>
        <w:sz w:val="21"/>
        <w:szCs w:val="21"/>
        <w:highlight w:val="white"/>
      </w:rPr>
      <w:t>Endereço: Avenida Galdino Moreira de Souza, Nº 1230 Residencial</w:t>
    </w:r>
  </w:p>
  <w:p w14:paraId="562B3950" w14:textId="77777777" w:rsidR="002433B9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Bw Mitga Black" w:eastAsia="Bw Mitga Black" w:hAnsi="Bw Mitga Black" w:cs="Bw Mitga Black"/>
        <w:color w:val="2E74B5"/>
        <w:sz w:val="21"/>
        <w:szCs w:val="21"/>
      </w:rPr>
    </w:pPr>
    <w:r>
      <w:rPr>
        <w:rFonts w:ascii="Bw Mitga Black" w:eastAsia="Bw Mitga Black" w:hAnsi="Bw Mitga Black" w:cs="Bw Mitga Black"/>
        <w:b/>
        <w:bCs/>
        <w:color w:val="2E74B5"/>
        <w:sz w:val="21"/>
        <w:szCs w:val="21"/>
        <w:highlight w:val="white"/>
      </w:rPr>
      <w:t>Jardim Eldorado,</w:t>
    </w:r>
    <w:r>
      <w:rPr>
        <w:rFonts w:ascii="Bw Mitga Black" w:eastAsia="Bw Mitga Black" w:hAnsi="Bw Mitga Black" w:cs="Bw Mitga Black"/>
        <w:color w:val="2E74B5"/>
        <w:sz w:val="21"/>
        <w:szCs w:val="21"/>
        <w:highlight w:val="white"/>
      </w:rPr>
      <w:t xml:space="preserve"> Uruaçu - GO, 76400-000</w:t>
    </w:r>
  </w:p>
  <w:p w14:paraId="5342A7ED" w14:textId="77777777" w:rsidR="002433B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C616B3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B2D33" w14:textId="77777777" w:rsidR="000E324E" w:rsidRDefault="000E324E">
      <w:pPr>
        <w:spacing w:after="0" w:line="240" w:lineRule="auto"/>
      </w:pPr>
      <w:r>
        <w:separator/>
      </w:r>
    </w:p>
  </w:footnote>
  <w:footnote w:type="continuationSeparator" w:id="0">
    <w:p w14:paraId="052FE39E" w14:textId="77777777" w:rsidR="000E324E" w:rsidRDefault="000E32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9D1E4" w14:textId="77777777" w:rsidR="002433B9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8A89AF2" wp14:editId="274D1B4B">
          <wp:simplePos x="0" y="0"/>
          <wp:positionH relativeFrom="column">
            <wp:posOffset>66675</wp:posOffset>
          </wp:positionH>
          <wp:positionV relativeFrom="paragraph">
            <wp:posOffset>-175259</wp:posOffset>
          </wp:positionV>
          <wp:extent cx="906145" cy="514350"/>
          <wp:effectExtent l="0" t="0" r="0" b="0"/>
          <wp:wrapNone/>
          <wp:docPr id="1" name="image2.png" descr="Uma imagem contendo 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Text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6145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41CDCDE" wp14:editId="72521B92">
          <wp:simplePos x="0" y="0"/>
          <wp:positionH relativeFrom="column">
            <wp:posOffset>3943350</wp:posOffset>
          </wp:positionH>
          <wp:positionV relativeFrom="paragraph">
            <wp:posOffset>-77469</wp:posOffset>
          </wp:positionV>
          <wp:extent cx="1985645" cy="416560"/>
          <wp:effectExtent l="0" t="0" r="0" b="0"/>
          <wp:wrapSquare wrapText="bothSides" distT="0" distB="0" distL="114300" distR="114300"/>
          <wp:docPr id="2" name="image1.png" descr="Imagem de vídeo game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m de vídeo game&#10;&#10;Descrição gerada automaticamente com confiança médi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5645" cy="416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50EBE"/>
    <w:multiLevelType w:val="multilevel"/>
    <w:tmpl w:val="4D949BFA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65482940">
    <w:abstractNumId w:val="0"/>
  </w:num>
  <w:num w:numId="2" w16cid:durableId="12535867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032704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556874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560224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380301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538892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209502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645273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510484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069728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87925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953415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309745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905353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553653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127644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823397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074542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154555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5976438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126828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910698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169358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701761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672792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120003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415555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294156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455475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9550947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2616427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3B9"/>
    <w:rsid w:val="000E324E"/>
    <w:rsid w:val="002433B9"/>
    <w:rsid w:val="004B0F4F"/>
    <w:rsid w:val="00881D5E"/>
    <w:rsid w:val="00C616B3"/>
    <w:rsid w:val="00DF31CB"/>
    <w:rsid w:val="00EE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6613E"/>
  <w15:docId w15:val="{770D9BD3-027D-4E80-94B7-0DB26ACD5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  <w:style w:type="character" w:customStyle="1" w:styleId="lrzxr">
    <w:name w:val="lrzxr"/>
    <w:rPr>
      <w:w w:val="100"/>
      <w:position w:val="-1"/>
      <w:effect w:val="none"/>
      <w:vertAlign w:val="baseline"/>
      <w:cs w:val="0"/>
      <w:em w:val="none"/>
    </w:rPr>
  </w:style>
  <w:style w:type="character" w:customStyle="1" w:styleId="zgwrf">
    <w:name w:val="zgwrf"/>
    <w:rPr>
      <w:w w:val="100"/>
      <w:position w:val="-1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+3A8QUFwjV8kl+56fQyyd1U96g==">CgMxLjAyDmguaDhyYXE2ZWN1Z2s3Mg9pZC5pZjIwejh1Mnhuc2UyDmguMmxqeHdyY3lmYTQ1OAByITFjdW94UkVaSWVucmNhODRXQ3VQVEZEM2tKYXRkWWFQZw==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1755</Characters>
  <Application>Microsoft Office Word</Application>
  <DocSecurity>0</DocSecurity>
  <Lines>14</Lines>
  <Paragraphs>4</Paragraphs>
  <ScaleCrop>false</ScaleCrop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2</cp:revision>
  <dcterms:created xsi:type="dcterms:W3CDTF">2026-03-03T19:26:00Z</dcterms:created>
  <dcterms:modified xsi:type="dcterms:W3CDTF">2026-03-03T19:26:00Z</dcterms:modified>
</cp:coreProperties>
</file>